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7FE" w:rsidRPr="005C4E51" w:rsidRDefault="00DE67FE" w:rsidP="007E55EE">
      <w:pPr>
        <w:spacing w:line="360" w:lineRule="auto"/>
        <w:rPr>
          <w:rFonts w:ascii="Times New Roman" w:hAnsi="Times New Roman" w:cs="Times New Roman"/>
          <w:b/>
          <w:bCs/>
          <w:sz w:val="24"/>
          <w:szCs w:val="24"/>
          <w:lang w:val="uk-UA"/>
        </w:rPr>
      </w:pPr>
      <w:r w:rsidRPr="005C4E51">
        <w:rPr>
          <w:rFonts w:ascii="Times New Roman" w:hAnsi="Times New Roman" w:cs="Times New Roman"/>
          <w:b/>
          <w:bCs/>
          <w:sz w:val="24"/>
          <w:szCs w:val="24"/>
          <w:lang w:val="uk-UA"/>
        </w:rPr>
        <w:t>УДК 331.08</w:t>
      </w:r>
    </w:p>
    <w:p w:rsidR="00DE67FE" w:rsidRPr="005C4E51" w:rsidRDefault="00DE67FE" w:rsidP="003E2E5D">
      <w:pPr>
        <w:spacing w:line="360" w:lineRule="auto"/>
        <w:jc w:val="center"/>
        <w:rPr>
          <w:rFonts w:ascii="Times New Roman" w:hAnsi="Times New Roman" w:cs="Times New Roman"/>
          <w:b/>
          <w:bCs/>
          <w:sz w:val="24"/>
          <w:szCs w:val="24"/>
          <w:lang w:val="uk-UA"/>
        </w:rPr>
      </w:pPr>
      <w:r w:rsidRPr="005C4E51">
        <w:rPr>
          <w:rFonts w:ascii="Times New Roman" w:hAnsi="Times New Roman" w:cs="Times New Roman"/>
          <w:b/>
          <w:bCs/>
          <w:sz w:val="24"/>
          <w:szCs w:val="24"/>
          <w:lang w:val="uk-UA"/>
        </w:rPr>
        <w:t>СОЦІАЛЬНО-ПРОФЕСІЙНА КАР</w:t>
      </w:r>
      <w:r w:rsidRPr="005C4E51">
        <w:rPr>
          <w:rFonts w:ascii="Times New Roman" w:hAnsi="Times New Roman" w:cs="Times New Roman"/>
          <w:b/>
          <w:bCs/>
          <w:sz w:val="24"/>
          <w:szCs w:val="24"/>
        </w:rPr>
        <w:t>’</w:t>
      </w:r>
      <w:r w:rsidRPr="005C4E51">
        <w:rPr>
          <w:rFonts w:ascii="Times New Roman" w:hAnsi="Times New Roman" w:cs="Times New Roman"/>
          <w:b/>
          <w:bCs/>
          <w:sz w:val="24"/>
          <w:szCs w:val="24"/>
          <w:lang w:val="uk-UA"/>
        </w:rPr>
        <w:t xml:space="preserve">ЄРА ВИПУСКНИКІВ УМАНСЬКОГО НАЦІОНАЛЬНОГО УНІВЕРСИТЕТУ САДІВНИЦТВА: </w:t>
      </w:r>
      <w:r w:rsidR="00371D93">
        <w:rPr>
          <w:rFonts w:ascii="Times New Roman" w:hAnsi="Times New Roman" w:cs="Times New Roman"/>
          <w:b/>
          <w:bCs/>
          <w:sz w:val="24"/>
          <w:szCs w:val="24"/>
          <w:lang w:val="uk-UA"/>
        </w:rPr>
        <w:t>ДОСЯГНЕННЯ</w:t>
      </w:r>
      <w:r w:rsidRPr="005C4E51">
        <w:rPr>
          <w:rFonts w:ascii="Times New Roman" w:hAnsi="Times New Roman" w:cs="Times New Roman"/>
          <w:b/>
          <w:bCs/>
          <w:sz w:val="24"/>
          <w:szCs w:val="24"/>
          <w:lang w:val="uk-UA"/>
        </w:rPr>
        <w:t xml:space="preserve"> НА </w:t>
      </w:r>
      <w:r w:rsidR="00371D93">
        <w:rPr>
          <w:rFonts w:ascii="Times New Roman" w:hAnsi="Times New Roman" w:cs="Times New Roman"/>
          <w:b/>
          <w:bCs/>
          <w:sz w:val="24"/>
          <w:szCs w:val="24"/>
          <w:lang w:val="uk-UA"/>
        </w:rPr>
        <w:t>РУБЕЖІ</w:t>
      </w:r>
      <w:r w:rsidRPr="005C4E51">
        <w:rPr>
          <w:rFonts w:ascii="Times New Roman" w:hAnsi="Times New Roman" w:cs="Times New Roman"/>
          <w:b/>
          <w:bCs/>
          <w:sz w:val="24"/>
          <w:szCs w:val="24"/>
          <w:lang w:val="uk-UA"/>
        </w:rPr>
        <w:t xml:space="preserve"> ЕПОХ</w:t>
      </w:r>
    </w:p>
    <w:p w:rsidR="00DE67FE" w:rsidRPr="005C4E51" w:rsidRDefault="00DE67FE" w:rsidP="00AD7A52">
      <w:pPr>
        <w:spacing w:line="360" w:lineRule="auto"/>
        <w:jc w:val="both"/>
        <w:rPr>
          <w:rFonts w:ascii="Times New Roman" w:hAnsi="Times New Roman" w:cs="Times New Roman"/>
          <w:sz w:val="24"/>
          <w:szCs w:val="24"/>
          <w:lang w:val="uk-UA"/>
        </w:rPr>
      </w:pPr>
      <w:r w:rsidRPr="005C4E51">
        <w:rPr>
          <w:rFonts w:ascii="Times New Roman" w:hAnsi="Times New Roman" w:cs="Times New Roman"/>
          <w:b/>
          <w:bCs/>
          <w:sz w:val="24"/>
          <w:szCs w:val="24"/>
          <w:lang w:val="uk-UA"/>
        </w:rPr>
        <w:t xml:space="preserve">Шатохін Анатолій Миколайович – </w:t>
      </w:r>
      <w:r w:rsidRPr="005C4E51">
        <w:rPr>
          <w:rFonts w:ascii="Times New Roman" w:hAnsi="Times New Roman" w:cs="Times New Roman"/>
          <w:sz w:val="24"/>
          <w:szCs w:val="24"/>
          <w:lang w:val="uk-UA"/>
        </w:rPr>
        <w:t>доктор соціологічних наук, професор, завідувач кафедри соціально-гуманітарних і правових дисциплін Уманського національного університету садівництва;</w:t>
      </w:r>
    </w:p>
    <w:p w:rsidR="00DE67FE" w:rsidRPr="005C4E51" w:rsidRDefault="00DE67FE" w:rsidP="00AD7A52">
      <w:pPr>
        <w:spacing w:line="360" w:lineRule="auto"/>
        <w:jc w:val="both"/>
        <w:rPr>
          <w:rFonts w:ascii="Times New Roman" w:hAnsi="Times New Roman" w:cs="Times New Roman"/>
          <w:sz w:val="24"/>
          <w:szCs w:val="24"/>
          <w:lang w:val="uk-UA"/>
        </w:rPr>
      </w:pPr>
      <w:r w:rsidRPr="005C4E51">
        <w:rPr>
          <w:rFonts w:ascii="Times New Roman" w:hAnsi="Times New Roman" w:cs="Times New Roman"/>
          <w:b/>
          <w:bCs/>
          <w:sz w:val="24"/>
          <w:szCs w:val="24"/>
          <w:lang w:val="uk-UA"/>
        </w:rPr>
        <w:t xml:space="preserve">Вуйченко Марина Анатоліївна – </w:t>
      </w:r>
      <w:r w:rsidRPr="005C4E51">
        <w:rPr>
          <w:rFonts w:ascii="Times New Roman" w:hAnsi="Times New Roman" w:cs="Times New Roman"/>
          <w:sz w:val="24"/>
          <w:szCs w:val="24"/>
          <w:lang w:val="uk-UA"/>
        </w:rPr>
        <w:t>доктор економічних наук, професор кафедри менеджменту Кримського гуманітарного університету (м. Ялта)</w:t>
      </w:r>
    </w:p>
    <w:p w:rsidR="00DE67FE" w:rsidRDefault="00DE67FE" w:rsidP="005C4E51">
      <w:pPr>
        <w:spacing w:line="360" w:lineRule="auto"/>
        <w:ind w:firstLine="680"/>
        <w:jc w:val="both"/>
        <w:rPr>
          <w:rFonts w:ascii="Times New Roman" w:hAnsi="Times New Roman" w:cs="Times New Roman"/>
          <w:i/>
          <w:iCs/>
          <w:sz w:val="24"/>
          <w:szCs w:val="24"/>
          <w:lang w:val="uk-UA"/>
        </w:rPr>
      </w:pPr>
      <w:r w:rsidRPr="005C4E51">
        <w:rPr>
          <w:rFonts w:ascii="Times New Roman" w:hAnsi="Times New Roman" w:cs="Times New Roman"/>
          <w:i/>
          <w:iCs/>
          <w:sz w:val="24"/>
          <w:szCs w:val="24"/>
          <w:lang w:val="uk-UA"/>
        </w:rPr>
        <w:t>Викладено результати соціологічного моніторингу соціально-професійної кар’єри випускників Уманського національного університету садівництва 1950-2010 років. Встановлено, що існують суттєві відмінності в професійній самореалізації випускників університету 1950-1990 років («радянського періоду») та 1991-2010 років («періоду незалежності»). Вони полягають головним чином у тому, що випускники «радянського періоду» досягли найбільших успіхів у сфері сільського господарства, а випускники «періоду незалежності» в інших сферах, не пов’язаних із отриманою в університеті спеціальністю. При цьому помітно зменшився вплив на соціально-професійну кар’єру випускників знань, отриманих на заняттях по спеціальним дисциплінам, і збільшився вплив інших чинників, зокрема особистої ініціативи та підприємливості. В цілому випускники високо оцінюють рівень своєї професійної підготовки у порівнянні із іншими навчальними закладами.</w:t>
      </w:r>
      <w:r>
        <w:rPr>
          <w:rFonts w:ascii="Times New Roman" w:hAnsi="Times New Roman" w:cs="Times New Roman"/>
          <w:i/>
          <w:iCs/>
          <w:sz w:val="24"/>
          <w:szCs w:val="24"/>
          <w:lang w:val="uk-UA"/>
        </w:rPr>
        <w:t xml:space="preserve"> </w:t>
      </w:r>
    </w:p>
    <w:p w:rsidR="00DE67FE" w:rsidRPr="005C4E51" w:rsidRDefault="00DE67FE" w:rsidP="005C4E51">
      <w:pPr>
        <w:spacing w:line="360" w:lineRule="auto"/>
        <w:ind w:firstLine="680"/>
        <w:jc w:val="both"/>
        <w:rPr>
          <w:rFonts w:ascii="Times New Roman" w:hAnsi="Times New Roman" w:cs="Times New Roman"/>
          <w:i/>
          <w:iCs/>
          <w:sz w:val="24"/>
          <w:szCs w:val="24"/>
          <w:lang w:val="uk-UA"/>
        </w:rPr>
      </w:pPr>
      <w:r w:rsidRPr="005C4E51">
        <w:rPr>
          <w:rFonts w:ascii="Times New Roman" w:hAnsi="Times New Roman" w:cs="Times New Roman"/>
          <w:b/>
          <w:bCs/>
          <w:i/>
          <w:iCs/>
          <w:sz w:val="24"/>
          <w:szCs w:val="24"/>
          <w:lang w:val="uk-UA"/>
        </w:rPr>
        <w:t>Ключові слова</w:t>
      </w:r>
      <w:r w:rsidRPr="005C4E51">
        <w:rPr>
          <w:rFonts w:ascii="Times New Roman" w:hAnsi="Times New Roman" w:cs="Times New Roman"/>
          <w:i/>
          <w:iCs/>
          <w:sz w:val="24"/>
          <w:szCs w:val="24"/>
          <w:lang w:val="uk-UA"/>
        </w:rPr>
        <w:t>: вища освіта, соціальна кар’єра, самореалізація особистості.</w:t>
      </w:r>
    </w:p>
    <w:p w:rsidR="00DE67FE" w:rsidRDefault="00DE67FE" w:rsidP="003E2E5D">
      <w:pPr>
        <w:spacing w:line="360" w:lineRule="auto"/>
        <w:ind w:firstLine="680"/>
        <w:jc w:val="both"/>
        <w:rPr>
          <w:rFonts w:ascii="Times New Roman" w:hAnsi="Times New Roman" w:cs="Times New Roman"/>
          <w:i/>
          <w:iCs/>
          <w:sz w:val="24"/>
          <w:szCs w:val="24"/>
          <w:lang w:val="uk-UA"/>
        </w:rPr>
      </w:pPr>
      <w:r w:rsidRPr="005C4E51">
        <w:rPr>
          <w:rFonts w:ascii="Times New Roman" w:hAnsi="Times New Roman" w:cs="Times New Roman"/>
          <w:i/>
          <w:iCs/>
          <w:sz w:val="24"/>
          <w:szCs w:val="24"/>
        </w:rPr>
        <w:t xml:space="preserve">Представлены результаты социологического мониторинга социально-профессиональной карьеры выпускников Уманского национального университета садоводства  1950-2010 годов. Установлено, что существуют значительные отличия в профессиональной самореализации выпускников университета 1950-1990 годов («советского периода») и 1991-2010 годов («периода независимости»). Они состоят главным образом в том, что выпускники «советского периода» достигли наибольших успехов в сфере сельского хозяйства, а выпускники «периода независимости» в других сферах, не связанных с полученною в университете специальностью. При этом заметно уменьшилось влияние на социально-профессиональную карьеру выпускников знаний, полученных на занятиях по специальным дисциплинам, и увеличилось влияние других факторов, особенно личной </w:t>
      </w:r>
      <w:r w:rsidRPr="005C4E51">
        <w:rPr>
          <w:rFonts w:ascii="Times New Roman" w:hAnsi="Times New Roman" w:cs="Times New Roman"/>
          <w:i/>
          <w:iCs/>
          <w:sz w:val="24"/>
          <w:szCs w:val="24"/>
        </w:rPr>
        <w:lastRenderedPageBreak/>
        <w:t xml:space="preserve">инициативы и предприимчивости. В целом выпускники высоко оценивают уровень своей профессиональной подготовки по сравнению с другими учебными заведениями.   </w:t>
      </w:r>
    </w:p>
    <w:p w:rsidR="00DE67FE" w:rsidRPr="005C4E51" w:rsidRDefault="00DE67FE" w:rsidP="003E2E5D">
      <w:pPr>
        <w:spacing w:line="360" w:lineRule="auto"/>
        <w:ind w:firstLine="680"/>
        <w:jc w:val="both"/>
        <w:rPr>
          <w:rFonts w:ascii="Times New Roman" w:hAnsi="Times New Roman" w:cs="Times New Roman"/>
          <w:i/>
          <w:iCs/>
          <w:sz w:val="24"/>
          <w:szCs w:val="24"/>
        </w:rPr>
      </w:pPr>
      <w:r w:rsidRPr="005C4E51">
        <w:rPr>
          <w:rFonts w:ascii="Times New Roman" w:hAnsi="Times New Roman" w:cs="Times New Roman"/>
          <w:b/>
          <w:bCs/>
          <w:i/>
          <w:iCs/>
          <w:sz w:val="24"/>
          <w:szCs w:val="24"/>
        </w:rPr>
        <w:t>Ключевые слова</w:t>
      </w:r>
      <w:r w:rsidRPr="005C4E51">
        <w:rPr>
          <w:rFonts w:ascii="Times New Roman" w:hAnsi="Times New Roman" w:cs="Times New Roman"/>
          <w:i/>
          <w:iCs/>
          <w:sz w:val="24"/>
          <w:szCs w:val="24"/>
        </w:rPr>
        <w:t>: высшее образование, социальная карьера, самореализация личности.</w:t>
      </w:r>
    </w:p>
    <w:p w:rsidR="00DE67FE" w:rsidRPr="0079748B" w:rsidRDefault="00DE67FE" w:rsidP="003E2E5D">
      <w:pPr>
        <w:spacing w:line="360" w:lineRule="auto"/>
        <w:ind w:firstLine="680"/>
        <w:jc w:val="both"/>
        <w:rPr>
          <w:rFonts w:ascii="Times New Roman" w:hAnsi="Times New Roman" w:cs="Times New Roman"/>
          <w:i/>
          <w:iCs/>
          <w:sz w:val="24"/>
          <w:szCs w:val="24"/>
          <w:lang w:val="uk-UA"/>
        </w:rPr>
      </w:pPr>
      <w:r w:rsidRPr="005C4E51">
        <w:rPr>
          <w:rFonts w:ascii="Times New Roman" w:hAnsi="Times New Roman" w:cs="Times New Roman"/>
          <w:i/>
          <w:iCs/>
          <w:sz w:val="24"/>
          <w:szCs w:val="24"/>
          <w:lang w:val="en-US"/>
        </w:rPr>
        <w:t xml:space="preserve">The results of the sociological monitoring of the social-professional career of the graduates of the </w:t>
      </w:r>
      <w:proofErr w:type="spellStart"/>
      <w:r w:rsidRPr="005C4E51">
        <w:rPr>
          <w:rFonts w:ascii="Times New Roman" w:hAnsi="Times New Roman" w:cs="Times New Roman"/>
          <w:i/>
          <w:iCs/>
          <w:sz w:val="24"/>
          <w:szCs w:val="24"/>
          <w:lang w:val="en-US"/>
        </w:rPr>
        <w:t>Uman</w:t>
      </w:r>
      <w:proofErr w:type="spellEnd"/>
      <w:r w:rsidRPr="005C4E51">
        <w:rPr>
          <w:rFonts w:ascii="Times New Roman" w:hAnsi="Times New Roman" w:cs="Times New Roman"/>
          <w:i/>
          <w:iCs/>
          <w:sz w:val="24"/>
          <w:szCs w:val="24"/>
          <w:lang w:val="en-US"/>
        </w:rPr>
        <w:t xml:space="preserve">' national university of horticulture of 1950-2010 are represented. It is established that there are significant differences in professional career of the graduates of the </w:t>
      </w:r>
      <w:proofErr w:type="gramStart"/>
      <w:r w:rsidRPr="005C4E51">
        <w:rPr>
          <w:rFonts w:ascii="Times New Roman" w:hAnsi="Times New Roman" w:cs="Times New Roman"/>
          <w:i/>
          <w:iCs/>
          <w:sz w:val="24"/>
          <w:szCs w:val="24"/>
          <w:lang w:val="en-US"/>
        </w:rPr>
        <w:t>university of</w:t>
      </w:r>
      <w:proofErr w:type="gramEnd"/>
      <w:r w:rsidRPr="005C4E51">
        <w:rPr>
          <w:rFonts w:ascii="Times New Roman" w:hAnsi="Times New Roman" w:cs="Times New Roman"/>
          <w:i/>
          <w:iCs/>
          <w:sz w:val="24"/>
          <w:szCs w:val="24"/>
          <w:lang w:val="en-US"/>
        </w:rPr>
        <w:t xml:space="preserve"> 1950-1990 (“Soviet period”) and 1991-2010 (“the period of independence”). They consist mainly of the fact that the graduates “Soviet period” reached the greatest successes in the sphere of agriculture, but the graduates “of the period of independence” in other spheres, not connected with the obtained at the university specialty. In this case the influence on the social-professional career of the graduates of the knowledge, obtained in the occupations on special disciplines, noticeably decreased and the influence of other factors, especially personal initiative and enterprise increased. As a whole the graduates highly evaluate the level of their professional preparation in comparison with oth</w:t>
      </w:r>
      <w:r>
        <w:rPr>
          <w:rFonts w:ascii="Times New Roman" w:hAnsi="Times New Roman" w:cs="Times New Roman"/>
          <w:i/>
          <w:iCs/>
          <w:sz w:val="24"/>
          <w:szCs w:val="24"/>
          <w:lang w:val="en-US"/>
        </w:rPr>
        <w:t xml:space="preserve">er educational institutions.   </w:t>
      </w:r>
    </w:p>
    <w:p w:rsidR="00DE67FE" w:rsidRPr="005C4E51" w:rsidRDefault="00DE67FE" w:rsidP="003E2E5D">
      <w:pPr>
        <w:spacing w:line="360" w:lineRule="auto"/>
        <w:ind w:firstLine="680"/>
        <w:jc w:val="both"/>
        <w:rPr>
          <w:rFonts w:ascii="Times New Roman" w:hAnsi="Times New Roman" w:cs="Times New Roman"/>
          <w:i/>
          <w:iCs/>
          <w:sz w:val="24"/>
          <w:szCs w:val="24"/>
          <w:lang w:val="en-US"/>
        </w:rPr>
      </w:pPr>
      <w:r w:rsidRPr="005C4E51">
        <w:rPr>
          <w:rFonts w:ascii="Times New Roman" w:hAnsi="Times New Roman" w:cs="Times New Roman"/>
          <w:b/>
          <w:bCs/>
          <w:i/>
          <w:iCs/>
          <w:sz w:val="24"/>
          <w:szCs w:val="24"/>
          <w:lang w:val="en-US"/>
        </w:rPr>
        <w:t>The keywords</w:t>
      </w:r>
      <w:r w:rsidRPr="005C4E51">
        <w:rPr>
          <w:rFonts w:ascii="Times New Roman" w:hAnsi="Times New Roman" w:cs="Times New Roman"/>
          <w:i/>
          <w:iCs/>
          <w:sz w:val="24"/>
          <w:szCs w:val="24"/>
          <w:lang w:val="en-US"/>
        </w:rPr>
        <w:t xml:space="preserve">: higher education, social career, </w:t>
      </w:r>
      <w:r w:rsidRPr="0079748B">
        <w:rPr>
          <w:rFonts w:ascii="Times New Roman" w:hAnsi="Times New Roman" w:cs="Times New Roman"/>
          <w:i/>
          <w:iCs/>
          <w:sz w:val="24"/>
          <w:szCs w:val="24"/>
          <w:lang w:val="en-US"/>
        </w:rPr>
        <w:t>achievement</w:t>
      </w:r>
      <w:r w:rsidRPr="005C4E51">
        <w:rPr>
          <w:rFonts w:ascii="Times New Roman" w:hAnsi="Times New Roman" w:cs="Times New Roman"/>
          <w:i/>
          <w:iCs/>
          <w:sz w:val="24"/>
          <w:szCs w:val="24"/>
          <w:lang w:val="en-US"/>
        </w:rPr>
        <w:t xml:space="preserve"> of personality.</w:t>
      </w:r>
    </w:p>
    <w:p w:rsidR="00DE67FE" w:rsidRPr="008C0718" w:rsidRDefault="00DE67FE" w:rsidP="008C0718">
      <w:pPr>
        <w:spacing w:line="360" w:lineRule="auto"/>
        <w:ind w:firstLine="680"/>
        <w:jc w:val="both"/>
        <w:rPr>
          <w:rFonts w:ascii="Times New Roman" w:hAnsi="Times New Roman" w:cs="Times New Roman"/>
          <w:sz w:val="24"/>
          <w:szCs w:val="24"/>
          <w:lang w:val="uk-UA"/>
        </w:rPr>
      </w:pPr>
      <w:r w:rsidRPr="006D215A">
        <w:rPr>
          <w:rFonts w:ascii="Times New Roman" w:hAnsi="Times New Roman" w:cs="Times New Roman"/>
          <w:b/>
          <w:bCs/>
          <w:sz w:val="24"/>
          <w:szCs w:val="24"/>
          <w:lang w:val="uk-UA"/>
        </w:rPr>
        <w:t>Вступ.</w:t>
      </w:r>
      <w:r w:rsidRPr="005C4E51">
        <w:rPr>
          <w:rFonts w:ascii="Times New Roman" w:hAnsi="Times New Roman" w:cs="Times New Roman"/>
          <w:sz w:val="24"/>
          <w:szCs w:val="24"/>
          <w:lang w:val="uk-UA"/>
        </w:rPr>
        <w:t xml:space="preserve"> Проблема соціальної кар’єри особистості є однією з провідних в соціології. За змістом термін «кар’єра» (</w:t>
      </w:r>
      <w:proofErr w:type="spellStart"/>
      <w:r w:rsidRPr="005C4E51">
        <w:rPr>
          <w:rFonts w:ascii="Times New Roman" w:hAnsi="Times New Roman" w:cs="Times New Roman"/>
          <w:sz w:val="24"/>
          <w:szCs w:val="24"/>
          <w:lang w:val="uk-UA"/>
        </w:rPr>
        <w:t>франц</w:t>
      </w:r>
      <w:proofErr w:type="spellEnd"/>
      <w:r w:rsidRPr="005C4E51">
        <w:rPr>
          <w:rFonts w:ascii="Times New Roman" w:hAnsi="Times New Roman" w:cs="Times New Roman"/>
          <w:sz w:val="24"/>
          <w:szCs w:val="24"/>
          <w:lang w:val="uk-UA"/>
        </w:rPr>
        <w:t xml:space="preserve">. </w:t>
      </w:r>
      <w:proofErr w:type="gramStart"/>
      <w:r w:rsidRPr="005C4E51">
        <w:rPr>
          <w:rFonts w:ascii="Times New Roman" w:hAnsi="Times New Roman" w:cs="Times New Roman"/>
          <w:sz w:val="24"/>
          <w:szCs w:val="24"/>
          <w:lang w:val="en-US"/>
        </w:rPr>
        <w:t>carrier</w:t>
      </w:r>
      <w:proofErr w:type="gramEnd"/>
      <w:r w:rsidRPr="005C4E51">
        <w:rPr>
          <w:rFonts w:ascii="Times New Roman" w:hAnsi="Times New Roman" w:cs="Times New Roman"/>
          <w:sz w:val="24"/>
          <w:szCs w:val="24"/>
          <w:lang w:val="uk-UA"/>
        </w:rPr>
        <w:t xml:space="preserve"> - віз та італ. </w:t>
      </w:r>
      <w:proofErr w:type="spellStart"/>
      <w:proofErr w:type="gramStart"/>
      <w:r w:rsidRPr="005C4E51">
        <w:rPr>
          <w:rFonts w:ascii="Times New Roman" w:hAnsi="Times New Roman" w:cs="Times New Roman"/>
          <w:sz w:val="24"/>
          <w:szCs w:val="24"/>
          <w:lang w:val="en-US"/>
        </w:rPr>
        <w:t>carr</w:t>
      </w:r>
      <w:r>
        <w:rPr>
          <w:rFonts w:ascii="Times New Roman" w:hAnsi="Times New Roman" w:cs="Times New Roman"/>
          <w:sz w:val="24"/>
          <w:szCs w:val="24"/>
          <w:lang w:val="en-US"/>
        </w:rPr>
        <w:t>i</w:t>
      </w:r>
      <w:r w:rsidRPr="005C4E51">
        <w:rPr>
          <w:rFonts w:ascii="Times New Roman" w:hAnsi="Times New Roman" w:cs="Times New Roman"/>
          <w:sz w:val="24"/>
          <w:szCs w:val="24"/>
          <w:lang w:val="en-US"/>
        </w:rPr>
        <w:t>era</w:t>
      </w:r>
      <w:proofErr w:type="spellEnd"/>
      <w:r w:rsidRPr="005C4E51">
        <w:rPr>
          <w:rFonts w:ascii="Times New Roman" w:hAnsi="Times New Roman" w:cs="Times New Roman"/>
          <w:sz w:val="24"/>
          <w:szCs w:val="24"/>
          <w:lang w:val="uk-UA"/>
        </w:rPr>
        <w:t xml:space="preserve">  -</w:t>
      </w:r>
      <w:proofErr w:type="gramEnd"/>
      <w:r w:rsidRPr="005C4E51">
        <w:rPr>
          <w:rFonts w:ascii="Times New Roman" w:hAnsi="Times New Roman" w:cs="Times New Roman"/>
          <w:sz w:val="24"/>
          <w:szCs w:val="24"/>
          <w:lang w:val="uk-UA"/>
        </w:rPr>
        <w:t xml:space="preserve"> біг, життєвий шлях) означає успішне просування особистості  в професійній, службовій, науковій, громадській та інших видах діяльності. Насамперед, це успішне просування або «шлях до успіху». Це одночасно й процес, й результат діяльності </w:t>
      </w:r>
      <w:r w:rsidRPr="005C4E51">
        <w:rPr>
          <w:rFonts w:ascii="Times New Roman" w:hAnsi="Times New Roman" w:cs="Times New Roman"/>
          <w:sz w:val="24"/>
          <w:szCs w:val="24"/>
        </w:rPr>
        <w:t>[</w:t>
      </w:r>
      <w:r w:rsidRPr="005C4E51">
        <w:rPr>
          <w:rFonts w:ascii="Times New Roman" w:hAnsi="Times New Roman" w:cs="Times New Roman"/>
          <w:sz w:val="24"/>
          <w:szCs w:val="24"/>
          <w:lang w:val="uk-UA"/>
        </w:rPr>
        <w:t>1, с.225-226</w:t>
      </w:r>
      <w:r w:rsidRPr="005C4E51">
        <w:rPr>
          <w:rFonts w:ascii="Times New Roman" w:hAnsi="Times New Roman" w:cs="Times New Roman"/>
          <w:sz w:val="24"/>
          <w:szCs w:val="24"/>
        </w:rPr>
        <w:t>]</w:t>
      </w:r>
      <w:r w:rsidRPr="005C4E51">
        <w:rPr>
          <w:rFonts w:ascii="Times New Roman" w:hAnsi="Times New Roman" w:cs="Times New Roman"/>
          <w:sz w:val="24"/>
          <w:szCs w:val="24"/>
          <w:lang w:val="uk-UA"/>
        </w:rPr>
        <w:t>.</w:t>
      </w:r>
      <w:r>
        <w:rPr>
          <w:rFonts w:ascii="Times New Roman" w:hAnsi="Times New Roman" w:cs="Times New Roman"/>
          <w:sz w:val="24"/>
          <w:szCs w:val="24"/>
          <w:lang w:val="uk-UA"/>
        </w:rPr>
        <w:t xml:space="preserve"> Соціально-професійна кар’єра характеризується переміщенням людини в ієрархії посад (висхідна, низхідна, зигзагоподібна), а також швидкістю просування (нормальна, стрімка, повільна) </w:t>
      </w:r>
      <w:r w:rsidRPr="008C0718">
        <w:rPr>
          <w:rFonts w:ascii="Times New Roman" w:hAnsi="Times New Roman" w:cs="Times New Roman"/>
          <w:sz w:val="24"/>
          <w:szCs w:val="24"/>
          <w:lang w:val="uk-UA"/>
        </w:rPr>
        <w:t>[</w:t>
      </w:r>
      <w:r>
        <w:rPr>
          <w:rFonts w:ascii="Times New Roman" w:hAnsi="Times New Roman" w:cs="Times New Roman"/>
          <w:sz w:val="24"/>
          <w:szCs w:val="24"/>
          <w:lang w:val="uk-UA"/>
        </w:rPr>
        <w:t>2, с. 170</w:t>
      </w:r>
      <w:r w:rsidRPr="008C0718">
        <w:rPr>
          <w:rFonts w:ascii="Times New Roman" w:hAnsi="Times New Roman" w:cs="Times New Roman"/>
          <w:sz w:val="24"/>
          <w:szCs w:val="24"/>
          <w:lang w:val="uk-UA"/>
        </w:rPr>
        <w:t>]</w:t>
      </w:r>
      <w:r>
        <w:rPr>
          <w:rFonts w:ascii="Times New Roman" w:hAnsi="Times New Roman" w:cs="Times New Roman"/>
          <w:sz w:val="24"/>
          <w:szCs w:val="24"/>
          <w:lang w:val="uk-UA"/>
        </w:rPr>
        <w:t>.</w:t>
      </w:r>
    </w:p>
    <w:p w:rsidR="00DE67FE" w:rsidRDefault="00DE67FE" w:rsidP="008C0718">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Напрями соціальних дій і ефективність соціальної кар’єри індивіда залежить від багатьох факторів, як загальносуспільних, так і особистісни</w:t>
      </w:r>
      <w:r>
        <w:rPr>
          <w:rFonts w:ascii="Times New Roman" w:hAnsi="Times New Roman" w:cs="Times New Roman"/>
          <w:sz w:val="24"/>
          <w:szCs w:val="24"/>
          <w:lang w:val="uk-UA"/>
        </w:rPr>
        <w:t>х: рівня і якості освіти, умов первинної соціалізації, стажу і досвіду роботи, а також енергії і спрямованості особистості, здатності досягати поставленої мети, долати життєві й професійні перешкоди, відносин, що складаються з колегами і керівництвом тощо. Останнім часом набувають важливого значення загальні умови самореалізації особистості (революції, соціальні трансформації, зовнішня загроза), а також родинні зв’язки (вдалий шлюб, кумівство), знайомства з «впливовими людьми» та «його величність випадок», щасливий збіг обставин. Врешті решт відсутність умов для соціальної кар’єри веде до плинності кадрів, падіння трудової дисципліни та байдужості в ставленні до процесу праці та її результатів.</w:t>
      </w:r>
    </w:p>
    <w:p w:rsidR="00DE67FE" w:rsidRPr="005C4E51" w:rsidRDefault="00DE67FE" w:rsidP="008C0718">
      <w:pPr>
        <w:spacing w:line="360" w:lineRule="auto"/>
        <w:ind w:firstLine="68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Суспільство зацікавлене у соціально-професійній кар’єрі індивідів, оскільки це є неодмінною умовою спадковості поколінь, підтримки трудового потенціалу на належному рівні, створення умов для поступального розвитку економіки та суспільства у цілому. </w:t>
      </w:r>
      <w:r w:rsidRPr="005C4E51">
        <w:rPr>
          <w:rFonts w:ascii="Times New Roman" w:hAnsi="Times New Roman" w:cs="Times New Roman"/>
          <w:sz w:val="24"/>
          <w:szCs w:val="24"/>
          <w:lang w:val="uk-UA"/>
        </w:rPr>
        <w:t xml:space="preserve">Не випадково проблему соціальної кар’єри особистості розглядають представники різних наук: соціологи, психологи, економісти тощо. Особливо слід відмітити праці Е. Заславської, Р. </w:t>
      </w:r>
      <w:proofErr w:type="spellStart"/>
      <w:r w:rsidRPr="005C4E51">
        <w:rPr>
          <w:rFonts w:ascii="Times New Roman" w:hAnsi="Times New Roman" w:cs="Times New Roman"/>
          <w:sz w:val="24"/>
          <w:szCs w:val="24"/>
          <w:lang w:val="uk-UA"/>
        </w:rPr>
        <w:t>Ривкіної</w:t>
      </w:r>
      <w:proofErr w:type="spellEnd"/>
      <w:r w:rsidRPr="005C4E51">
        <w:rPr>
          <w:rFonts w:ascii="Times New Roman" w:hAnsi="Times New Roman" w:cs="Times New Roman"/>
          <w:sz w:val="24"/>
          <w:szCs w:val="24"/>
          <w:lang w:val="uk-UA"/>
        </w:rPr>
        <w:t xml:space="preserve">, П. Сорокіна, С. Фролова, Я. </w:t>
      </w:r>
      <w:proofErr w:type="spellStart"/>
      <w:r w:rsidRPr="005C4E51">
        <w:rPr>
          <w:rFonts w:ascii="Times New Roman" w:hAnsi="Times New Roman" w:cs="Times New Roman"/>
          <w:sz w:val="24"/>
          <w:szCs w:val="24"/>
          <w:lang w:val="uk-UA"/>
        </w:rPr>
        <w:t>Щепанського</w:t>
      </w:r>
      <w:proofErr w:type="spellEnd"/>
      <w:r w:rsidRPr="005C4E51">
        <w:rPr>
          <w:rFonts w:ascii="Times New Roman" w:hAnsi="Times New Roman" w:cs="Times New Roman"/>
          <w:sz w:val="24"/>
          <w:szCs w:val="24"/>
          <w:lang w:val="uk-UA"/>
        </w:rPr>
        <w:t xml:space="preserve">, У. </w:t>
      </w:r>
      <w:proofErr w:type="spellStart"/>
      <w:r w:rsidRPr="005C4E51">
        <w:rPr>
          <w:rFonts w:ascii="Times New Roman" w:hAnsi="Times New Roman" w:cs="Times New Roman"/>
          <w:sz w:val="24"/>
          <w:szCs w:val="24"/>
          <w:lang w:val="uk-UA"/>
        </w:rPr>
        <w:t>Х’юза</w:t>
      </w:r>
      <w:proofErr w:type="spellEnd"/>
      <w:r w:rsidRPr="005C4E51">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
    <w:p w:rsidR="00DE67FE"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Соціологи зосереджують основну увагу насамперед на соціальних переміщеннях індивідів, шансах на кар'єру, а також на факті її усвідомлення, на оцінках, на цілях і мотивах трудової кар'єри</w:t>
      </w:r>
      <w:r>
        <w:rPr>
          <w:rFonts w:ascii="Times New Roman" w:hAnsi="Times New Roman" w:cs="Times New Roman"/>
          <w:sz w:val="24"/>
          <w:szCs w:val="24"/>
          <w:lang w:val="uk-UA"/>
        </w:rPr>
        <w:t xml:space="preserve">, на аналізі і проектуванні типів соціальної кар’єри, діагностуванні професійної спрямованості і перспектив розвитку здібностей особистості, виборі оптимального для особистості типу соціальної і трудової кар’єри </w:t>
      </w:r>
      <w:r w:rsidRPr="001F5506">
        <w:rPr>
          <w:rFonts w:ascii="Times New Roman" w:hAnsi="Times New Roman" w:cs="Times New Roman"/>
          <w:sz w:val="24"/>
          <w:szCs w:val="24"/>
          <w:lang w:val="uk-UA"/>
        </w:rPr>
        <w:t>[</w:t>
      </w:r>
      <w:r>
        <w:rPr>
          <w:rFonts w:ascii="Times New Roman" w:hAnsi="Times New Roman" w:cs="Times New Roman"/>
          <w:sz w:val="24"/>
          <w:szCs w:val="24"/>
          <w:lang w:val="uk-UA"/>
        </w:rPr>
        <w:t>2, с. 171</w:t>
      </w:r>
      <w:r w:rsidRPr="001F5506">
        <w:rPr>
          <w:rFonts w:ascii="Times New Roman" w:hAnsi="Times New Roman" w:cs="Times New Roman"/>
          <w:sz w:val="24"/>
          <w:szCs w:val="24"/>
          <w:lang w:val="uk-UA"/>
        </w:rPr>
        <w:t>]</w:t>
      </w:r>
      <w:r w:rsidRPr="005C4E51">
        <w:rPr>
          <w:rFonts w:ascii="Times New Roman" w:hAnsi="Times New Roman" w:cs="Times New Roman"/>
          <w:sz w:val="24"/>
          <w:szCs w:val="24"/>
          <w:lang w:val="uk-UA"/>
        </w:rPr>
        <w:t>. Зокрема, П. Сорокін розглядав соціальну мобільність як індивідуальну, так і групову в економічній, політичній і професійній сферах.</w:t>
      </w:r>
      <w:r>
        <w:rPr>
          <w:rFonts w:ascii="Times New Roman" w:hAnsi="Times New Roman" w:cs="Times New Roman"/>
          <w:sz w:val="24"/>
          <w:szCs w:val="24"/>
          <w:lang w:val="uk-UA"/>
        </w:rPr>
        <w:t xml:space="preserve"> Синонімами тут виступають «професійне просування», «просування службовими сходинками», «професійне зростання», а також «</w:t>
      </w:r>
      <w:proofErr w:type="spellStart"/>
      <w:r>
        <w:rPr>
          <w:rFonts w:ascii="Times New Roman" w:hAnsi="Times New Roman" w:cs="Times New Roman"/>
          <w:sz w:val="24"/>
          <w:szCs w:val="24"/>
          <w:lang w:val="uk-UA"/>
        </w:rPr>
        <w:t>внутрігенераційна</w:t>
      </w:r>
      <w:proofErr w:type="spellEnd"/>
      <w:r>
        <w:rPr>
          <w:rFonts w:ascii="Times New Roman" w:hAnsi="Times New Roman" w:cs="Times New Roman"/>
          <w:sz w:val="24"/>
          <w:szCs w:val="24"/>
          <w:lang w:val="uk-UA"/>
        </w:rPr>
        <w:t xml:space="preserve"> соціальна мобільність» </w:t>
      </w:r>
      <w:r w:rsidRPr="00E93F01">
        <w:rPr>
          <w:rFonts w:ascii="Times New Roman" w:hAnsi="Times New Roman" w:cs="Times New Roman"/>
          <w:sz w:val="24"/>
          <w:szCs w:val="24"/>
        </w:rPr>
        <w:t>[</w:t>
      </w:r>
      <w:r>
        <w:rPr>
          <w:rFonts w:ascii="Times New Roman" w:hAnsi="Times New Roman" w:cs="Times New Roman"/>
          <w:sz w:val="24"/>
          <w:szCs w:val="24"/>
          <w:lang w:val="uk-UA"/>
        </w:rPr>
        <w:t>1, с. 225</w:t>
      </w:r>
      <w:r w:rsidRPr="00E93F01">
        <w:rPr>
          <w:rFonts w:ascii="Times New Roman" w:hAnsi="Times New Roman" w:cs="Times New Roman"/>
          <w:sz w:val="24"/>
          <w:szCs w:val="24"/>
        </w:rPr>
        <w:t>]</w:t>
      </w:r>
      <w:r>
        <w:rPr>
          <w:rFonts w:ascii="Times New Roman" w:hAnsi="Times New Roman" w:cs="Times New Roman"/>
          <w:sz w:val="24"/>
          <w:szCs w:val="24"/>
          <w:lang w:val="uk-UA"/>
        </w:rPr>
        <w:t>. В західній соціології вживається також термін «посадова кар’єра» як послідовний прогрес у статусі та доходах, що є важливою умовою функціонування «середнього класу». Вивчається й непрофесійна кар’єра (девіантна кар’єра», «моральна кар’єра»)</w:t>
      </w:r>
      <w:r w:rsidRPr="00E93F01">
        <w:rPr>
          <w:rFonts w:ascii="Times New Roman" w:hAnsi="Times New Roman" w:cs="Times New Roman"/>
          <w:sz w:val="24"/>
          <w:szCs w:val="24"/>
          <w:lang w:val="uk-UA"/>
        </w:rPr>
        <w:t>[</w:t>
      </w:r>
      <w:r>
        <w:rPr>
          <w:rFonts w:ascii="Times New Roman" w:hAnsi="Times New Roman" w:cs="Times New Roman"/>
          <w:sz w:val="24"/>
          <w:szCs w:val="24"/>
          <w:lang w:val="uk-UA"/>
        </w:rPr>
        <w:t>3, с.277</w:t>
      </w:r>
      <w:r w:rsidRPr="00E93F01">
        <w:rPr>
          <w:rFonts w:ascii="Times New Roman" w:hAnsi="Times New Roman" w:cs="Times New Roman"/>
          <w:sz w:val="24"/>
          <w:szCs w:val="24"/>
          <w:lang w:val="uk-UA"/>
        </w:rPr>
        <w:t>]</w:t>
      </w:r>
      <w:r>
        <w:rPr>
          <w:rFonts w:ascii="Times New Roman" w:hAnsi="Times New Roman" w:cs="Times New Roman"/>
          <w:sz w:val="24"/>
          <w:szCs w:val="24"/>
          <w:lang w:val="uk-UA"/>
        </w:rPr>
        <w:t>.</w:t>
      </w:r>
    </w:p>
    <w:p w:rsidR="00DE67FE" w:rsidRPr="00E93F01" w:rsidRDefault="00DE67FE" w:rsidP="001E4B82">
      <w:pPr>
        <w:spacing w:line="360" w:lineRule="auto"/>
        <w:ind w:firstLine="68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Американський соціолог </w:t>
      </w:r>
      <w:proofErr w:type="spellStart"/>
      <w:r>
        <w:rPr>
          <w:rFonts w:ascii="Times New Roman" w:hAnsi="Times New Roman" w:cs="Times New Roman"/>
          <w:sz w:val="24"/>
          <w:szCs w:val="24"/>
          <w:lang w:val="uk-UA"/>
        </w:rPr>
        <w:t>Росс</w:t>
      </w:r>
      <w:proofErr w:type="spellEnd"/>
      <w:r>
        <w:rPr>
          <w:rFonts w:ascii="Times New Roman" w:hAnsi="Times New Roman" w:cs="Times New Roman"/>
          <w:sz w:val="24"/>
          <w:szCs w:val="24"/>
          <w:lang w:val="uk-UA"/>
        </w:rPr>
        <w:t xml:space="preserve"> А. Вебер, досліджуючи шляхи становлення кар’єри в різних сферах суспільного життя, прийшов до висновку, що вона має сім фаз, залежно від віку людини. </w:t>
      </w:r>
      <w:r w:rsidRPr="006A30FA">
        <w:rPr>
          <w:rFonts w:ascii="Times New Roman" w:hAnsi="Times New Roman" w:cs="Times New Roman"/>
          <w:i/>
          <w:iCs/>
          <w:sz w:val="24"/>
          <w:szCs w:val="24"/>
          <w:lang w:val="uk-UA"/>
        </w:rPr>
        <w:t>Перша фаза</w:t>
      </w:r>
      <w:r>
        <w:rPr>
          <w:rFonts w:ascii="Times New Roman" w:hAnsi="Times New Roman" w:cs="Times New Roman"/>
          <w:sz w:val="24"/>
          <w:szCs w:val="24"/>
          <w:lang w:val="uk-UA"/>
        </w:rPr>
        <w:t xml:space="preserve"> (16-22 рр.) – вихід з під надмірної опіки сім</w:t>
      </w:r>
      <w:r w:rsidRPr="00901B9C">
        <w:rPr>
          <w:rFonts w:ascii="Times New Roman" w:hAnsi="Times New Roman" w:cs="Times New Roman"/>
          <w:sz w:val="24"/>
          <w:szCs w:val="24"/>
          <w:lang w:val="uk-UA"/>
        </w:rPr>
        <w:t>’</w:t>
      </w:r>
      <w:r>
        <w:rPr>
          <w:rFonts w:ascii="Times New Roman" w:hAnsi="Times New Roman" w:cs="Times New Roman"/>
          <w:sz w:val="24"/>
          <w:szCs w:val="24"/>
          <w:lang w:val="uk-UA"/>
        </w:rPr>
        <w:t>ї, батьків. Таку можливість дає праця. Це – підготовка до кар’єри</w:t>
      </w:r>
      <w:r w:rsidRPr="00901B9C">
        <w:rPr>
          <w:rFonts w:ascii="Times New Roman" w:hAnsi="Times New Roman" w:cs="Times New Roman"/>
          <w:i/>
          <w:iCs/>
          <w:sz w:val="24"/>
          <w:szCs w:val="24"/>
          <w:lang w:val="uk-UA"/>
        </w:rPr>
        <w:t>. Друга фаза</w:t>
      </w:r>
      <w:r>
        <w:rPr>
          <w:rFonts w:ascii="Times New Roman" w:hAnsi="Times New Roman" w:cs="Times New Roman"/>
          <w:sz w:val="24"/>
          <w:szCs w:val="24"/>
          <w:lang w:val="uk-UA"/>
        </w:rPr>
        <w:t xml:space="preserve"> (22-29 рр.) – становлення особистої соціальної зрілості. Формуються соціальні зв’язки, вдосконалюється кваліфікація, утворюється сім</w:t>
      </w:r>
      <w:r w:rsidRPr="00901B9C">
        <w:rPr>
          <w:rFonts w:ascii="Times New Roman" w:hAnsi="Times New Roman" w:cs="Times New Roman"/>
          <w:sz w:val="24"/>
          <w:szCs w:val="24"/>
          <w:lang w:val="uk-UA"/>
        </w:rPr>
        <w:t>’</w:t>
      </w:r>
      <w:r>
        <w:rPr>
          <w:rFonts w:ascii="Times New Roman" w:hAnsi="Times New Roman" w:cs="Times New Roman"/>
          <w:sz w:val="24"/>
          <w:szCs w:val="24"/>
          <w:lang w:val="uk-UA"/>
        </w:rPr>
        <w:t xml:space="preserve">я. </w:t>
      </w:r>
      <w:r w:rsidRPr="00901B9C">
        <w:rPr>
          <w:rFonts w:ascii="Times New Roman" w:hAnsi="Times New Roman" w:cs="Times New Roman"/>
          <w:i/>
          <w:iCs/>
          <w:sz w:val="24"/>
          <w:szCs w:val="24"/>
          <w:lang w:val="uk-UA"/>
        </w:rPr>
        <w:t>Третя фаза</w:t>
      </w:r>
      <w:r>
        <w:rPr>
          <w:rFonts w:ascii="Times New Roman" w:hAnsi="Times New Roman" w:cs="Times New Roman"/>
          <w:sz w:val="24"/>
          <w:szCs w:val="24"/>
          <w:lang w:val="uk-UA"/>
        </w:rPr>
        <w:t xml:space="preserve"> (29-32 рр.) – роки пошуку і змін. </w:t>
      </w:r>
      <w:r w:rsidRPr="00901B9C">
        <w:rPr>
          <w:rFonts w:ascii="Times New Roman" w:hAnsi="Times New Roman" w:cs="Times New Roman"/>
          <w:i/>
          <w:iCs/>
          <w:sz w:val="24"/>
          <w:szCs w:val="24"/>
          <w:lang w:val="uk-UA"/>
        </w:rPr>
        <w:t>Четверта фаза</w:t>
      </w:r>
      <w:r>
        <w:rPr>
          <w:rFonts w:ascii="Times New Roman" w:hAnsi="Times New Roman" w:cs="Times New Roman"/>
          <w:sz w:val="24"/>
          <w:szCs w:val="24"/>
          <w:lang w:val="uk-UA"/>
        </w:rPr>
        <w:t xml:space="preserve"> (32-39 рр.) – фаза стабілізації. Людина вже добре знає, на що вона здатна. Більшість людей «знаходять себе», частина продовжує пошуки. </w:t>
      </w:r>
      <w:r w:rsidRPr="00A66610">
        <w:rPr>
          <w:rFonts w:ascii="Times New Roman" w:hAnsi="Times New Roman" w:cs="Times New Roman"/>
          <w:i/>
          <w:iCs/>
          <w:sz w:val="24"/>
          <w:szCs w:val="24"/>
          <w:lang w:val="uk-UA"/>
        </w:rPr>
        <w:t>П’ята фаза</w:t>
      </w:r>
      <w:r>
        <w:rPr>
          <w:rFonts w:ascii="Times New Roman" w:hAnsi="Times New Roman" w:cs="Times New Roman"/>
          <w:sz w:val="24"/>
          <w:szCs w:val="24"/>
          <w:lang w:val="uk-UA"/>
        </w:rPr>
        <w:t xml:space="preserve"> (39-43 рр.) період вичікувань. Для більшості припинення пошуків «журавля в небі», а найбільш амбітні продовжують шукати свій шанс. </w:t>
      </w:r>
      <w:r w:rsidRPr="00A66610">
        <w:rPr>
          <w:rFonts w:ascii="Times New Roman" w:hAnsi="Times New Roman" w:cs="Times New Roman"/>
          <w:i/>
          <w:iCs/>
          <w:sz w:val="24"/>
          <w:szCs w:val="24"/>
          <w:lang w:val="uk-UA"/>
        </w:rPr>
        <w:t>Шоста фаза</w:t>
      </w:r>
      <w:r>
        <w:rPr>
          <w:rFonts w:ascii="Times New Roman" w:hAnsi="Times New Roman" w:cs="Times New Roman"/>
          <w:sz w:val="24"/>
          <w:szCs w:val="24"/>
          <w:lang w:val="uk-UA"/>
        </w:rPr>
        <w:t xml:space="preserve"> ( 43-50 рр.) – період нового розквіту. Навіть ті, хто досяг бажаного, прагне бути корисним в умовах наступу молоді. </w:t>
      </w:r>
      <w:r w:rsidRPr="00A66610">
        <w:rPr>
          <w:rFonts w:ascii="Times New Roman" w:hAnsi="Times New Roman" w:cs="Times New Roman"/>
          <w:i/>
          <w:iCs/>
          <w:sz w:val="24"/>
          <w:szCs w:val="24"/>
          <w:lang w:val="uk-UA"/>
        </w:rPr>
        <w:t>Сьома фаза</w:t>
      </w:r>
      <w:r>
        <w:rPr>
          <w:rFonts w:ascii="Times New Roman" w:hAnsi="Times New Roman" w:cs="Times New Roman"/>
          <w:sz w:val="24"/>
          <w:szCs w:val="24"/>
          <w:lang w:val="uk-UA"/>
        </w:rPr>
        <w:t xml:space="preserve"> (після 50 рр.) – використання набутого досвіду і життєвої мудрості. Ветерани – основа монолітності трудових колективів </w:t>
      </w:r>
      <w:r w:rsidRPr="00A66610">
        <w:rPr>
          <w:rFonts w:ascii="Times New Roman" w:hAnsi="Times New Roman" w:cs="Times New Roman"/>
          <w:sz w:val="24"/>
          <w:szCs w:val="24"/>
        </w:rPr>
        <w:t>[</w:t>
      </w:r>
      <w:r>
        <w:rPr>
          <w:rFonts w:ascii="Times New Roman" w:hAnsi="Times New Roman" w:cs="Times New Roman"/>
          <w:sz w:val="24"/>
          <w:szCs w:val="24"/>
          <w:lang w:val="uk-UA"/>
        </w:rPr>
        <w:t>4, с. 218-219</w:t>
      </w:r>
      <w:r w:rsidRPr="00A66610">
        <w:rPr>
          <w:rFonts w:ascii="Times New Roman" w:hAnsi="Times New Roman" w:cs="Times New Roman"/>
          <w:sz w:val="24"/>
          <w:szCs w:val="24"/>
        </w:rPr>
        <w:t>]</w:t>
      </w:r>
      <w:r>
        <w:rPr>
          <w:rFonts w:ascii="Times New Roman" w:hAnsi="Times New Roman" w:cs="Times New Roman"/>
          <w:sz w:val="24"/>
          <w:szCs w:val="24"/>
          <w:lang w:val="uk-UA"/>
        </w:rPr>
        <w:t>.</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6A30FA">
        <w:rPr>
          <w:rFonts w:ascii="Times New Roman" w:hAnsi="Times New Roman" w:cs="Times New Roman"/>
          <w:b/>
          <w:bCs/>
          <w:sz w:val="24"/>
          <w:szCs w:val="24"/>
          <w:lang w:val="uk-UA"/>
        </w:rPr>
        <w:t>Результати дослідження.</w:t>
      </w:r>
      <w:r w:rsidRPr="005C4E51">
        <w:rPr>
          <w:rFonts w:ascii="Times New Roman" w:hAnsi="Times New Roman" w:cs="Times New Roman"/>
          <w:sz w:val="24"/>
          <w:szCs w:val="24"/>
          <w:lang w:val="uk-UA"/>
        </w:rPr>
        <w:t xml:space="preserve"> Понад два десятиріччя ми слідкували за змінами у соціальних позиціях випускників університету. Проводилося анкетування випускників, які приїжджали на традиційні зустрічі, а також комплексні дослідження студентів УНУС. </w:t>
      </w:r>
      <w:r>
        <w:rPr>
          <w:rFonts w:ascii="Times New Roman" w:hAnsi="Times New Roman" w:cs="Times New Roman"/>
          <w:sz w:val="24"/>
          <w:szCs w:val="24"/>
          <w:lang w:val="uk-UA"/>
        </w:rPr>
        <w:lastRenderedPageBreak/>
        <w:t>Анкети та інші документи про життєвий шлях наших випускників зберігаються в Музеї УНУС.</w:t>
      </w:r>
      <w:r w:rsidRPr="005C4E51">
        <w:rPr>
          <w:rFonts w:ascii="Times New Roman" w:hAnsi="Times New Roman" w:cs="Times New Roman"/>
          <w:sz w:val="24"/>
          <w:szCs w:val="24"/>
          <w:lang w:val="uk-UA"/>
        </w:rPr>
        <w:t xml:space="preserve">  </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Як свідчать дані наших соціологічних досліджень, за радянських часів трудова кар’єра випускника аграрного вузу в значній мірі залежала від соціального походження студентів. В середині 80-х років минулого століття три чверті студентів Уманського сільськогосподарського інституту були вихідцями з сімей колгоспників і працівників радгоспів, а також спеціалістів сільського господарства, переважна більшість яких теж закінчили наш інститут. Продовження хліборобських традицій батьків було важливим мотивом обрання сільськогосподарського вузу.</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В 90-х роках ситуація помітно змінилася, що стало результатом змін у соціальній структурі українського суспільства. На межі тисячоліть, як свідчать наші дослідження, лише половина батьків абітурієнтів працювали у сільському господарстві. Решта представляли інші соціальні групи: інтелігенцію, службовців, підприємців, працівників торгівлі, освіти, охорони здоров’я. Характерно, що збільшилась гетерогенність сімей студентів [</w:t>
      </w:r>
      <w:r>
        <w:rPr>
          <w:rFonts w:ascii="Times New Roman" w:hAnsi="Times New Roman" w:cs="Times New Roman"/>
          <w:sz w:val="24"/>
          <w:szCs w:val="24"/>
          <w:lang w:val="uk-UA"/>
        </w:rPr>
        <w:t>5</w:t>
      </w:r>
      <w:r w:rsidRPr="005C4E51">
        <w:rPr>
          <w:rFonts w:ascii="Times New Roman" w:hAnsi="Times New Roman" w:cs="Times New Roman"/>
          <w:sz w:val="24"/>
          <w:szCs w:val="24"/>
          <w:lang w:val="uk-UA"/>
        </w:rPr>
        <w:t>, с. 129-130].</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На початку другого десятиріччя ХХІ століття, як показують останні дослідження, прагнення сільської молоді продовжити справу батьків-хліборобів ледь помітні [</w:t>
      </w:r>
      <w:r>
        <w:rPr>
          <w:rFonts w:ascii="Times New Roman" w:hAnsi="Times New Roman" w:cs="Times New Roman"/>
          <w:sz w:val="24"/>
          <w:szCs w:val="24"/>
          <w:lang w:val="uk-UA"/>
        </w:rPr>
        <w:t>5</w:t>
      </w:r>
      <w:r w:rsidRPr="005C4E51">
        <w:rPr>
          <w:rFonts w:ascii="Times New Roman" w:hAnsi="Times New Roman" w:cs="Times New Roman"/>
          <w:sz w:val="24"/>
          <w:szCs w:val="24"/>
          <w:lang w:val="uk-UA"/>
        </w:rPr>
        <w:t xml:space="preserve">, с.252]. </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 xml:space="preserve">Зміни в стартових соціальних позиціях позначились на результатах реалізації життєвих стратегій спеціалістів. За даними опитування 472 випускників 1950-1985 років, 30% з них працювали в колгоспах і радгоспах, 27% - в керівних органах </w:t>
      </w:r>
      <w:proofErr w:type="spellStart"/>
      <w:r w:rsidRPr="005C4E51">
        <w:rPr>
          <w:rFonts w:ascii="Times New Roman" w:hAnsi="Times New Roman" w:cs="Times New Roman"/>
          <w:sz w:val="24"/>
          <w:szCs w:val="24"/>
          <w:lang w:val="uk-UA"/>
        </w:rPr>
        <w:t>Агропрому</w:t>
      </w:r>
      <w:proofErr w:type="spellEnd"/>
      <w:r w:rsidRPr="005C4E51">
        <w:rPr>
          <w:rFonts w:ascii="Times New Roman" w:hAnsi="Times New Roman" w:cs="Times New Roman"/>
          <w:sz w:val="24"/>
          <w:szCs w:val="24"/>
          <w:lang w:val="uk-UA"/>
        </w:rPr>
        <w:t>, 18% - в сільськогосподарських вузах і технікумах, 14% - в сільськогосподарських НДІ та лабораторіях, 7% - у державних адміністраціях. Серед респондентів третина були головними і провідними спеціалістами, 12% - головами колгоспів, 10% працювали в інших державних та сільськогосподарських органах на керівних посадах [</w:t>
      </w:r>
      <w:r>
        <w:rPr>
          <w:rFonts w:ascii="Times New Roman" w:hAnsi="Times New Roman" w:cs="Times New Roman"/>
          <w:sz w:val="24"/>
          <w:szCs w:val="24"/>
          <w:lang w:val="uk-UA"/>
        </w:rPr>
        <w:t>6</w:t>
      </w:r>
      <w:r w:rsidRPr="005C4E51">
        <w:rPr>
          <w:rFonts w:ascii="Times New Roman" w:hAnsi="Times New Roman" w:cs="Times New Roman"/>
          <w:sz w:val="24"/>
          <w:szCs w:val="24"/>
          <w:lang w:val="uk-UA"/>
        </w:rPr>
        <w:t xml:space="preserve">, с. 236]. </w:t>
      </w:r>
    </w:p>
    <w:p w:rsidR="00DE67FE"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Останн</w:t>
      </w:r>
      <w:r>
        <w:rPr>
          <w:rFonts w:ascii="Times New Roman" w:hAnsi="Times New Roman" w:cs="Times New Roman"/>
          <w:sz w:val="24"/>
          <w:szCs w:val="24"/>
          <w:lang w:val="uk-UA"/>
        </w:rPr>
        <w:t>і</w:t>
      </w:r>
      <w:r w:rsidRPr="005C4E51">
        <w:rPr>
          <w:rFonts w:ascii="Times New Roman" w:hAnsi="Times New Roman" w:cs="Times New Roman"/>
          <w:sz w:val="24"/>
          <w:szCs w:val="24"/>
          <w:lang w:val="uk-UA"/>
        </w:rPr>
        <w:t xml:space="preserve"> опитування випускників УНУС бул</w:t>
      </w:r>
      <w:r>
        <w:rPr>
          <w:rFonts w:ascii="Times New Roman" w:hAnsi="Times New Roman" w:cs="Times New Roman"/>
          <w:sz w:val="24"/>
          <w:szCs w:val="24"/>
          <w:lang w:val="uk-UA"/>
        </w:rPr>
        <w:t>и</w:t>
      </w:r>
      <w:r w:rsidRPr="005C4E51">
        <w:rPr>
          <w:rFonts w:ascii="Times New Roman" w:hAnsi="Times New Roman" w:cs="Times New Roman"/>
          <w:sz w:val="24"/>
          <w:szCs w:val="24"/>
          <w:lang w:val="uk-UA"/>
        </w:rPr>
        <w:t xml:space="preserve"> проведен</w:t>
      </w:r>
      <w:r>
        <w:rPr>
          <w:rFonts w:ascii="Times New Roman" w:hAnsi="Times New Roman" w:cs="Times New Roman"/>
          <w:sz w:val="24"/>
          <w:szCs w:val="24"/>
          <w:lang w:val="uk-UA"/>
        </w:rPr>
        <w:t>і</w:t>
      </w:r>
      <w:r w:rsidRPr="005C4E51">
        <w:rPr>
          <w:rFonts w:ascii="Times New Roman" w:hAnsi="Times New Roman" w:cs="Times New Roman"/>
          <w:sz w:val="24"/>
          <w:szCs w:val="24"/>
          <w:lang w:val="uk-UA"/>
        </w:rPr>
        <w:t xml:space="preserve"> у 2011</w:t>
      </w:r>
      <w:r>
        <w:rPr>
          <w:rFonts w:ascii="Times New Roman" w:hAnsi="Times New Roman" w:cs="Times New Roman"/>
          <w:sz w:val="24"/>
          <w:szCs w:val="24"/>
          <w:lang w:val="uk-UA"/>
        </w:rPr>
        <w:t>-2014 рр.</w:t>
      </w:r>
      <w:r w:rsidRPr="005C4E51">
        <w:rPr>
          <w:rFonts w:ascii="Times New Roman" w:hAnsi="Times New Roman" w:cs="Times New Roman"/>
          <w:sz w:val="24"/>
          <w:szCs w:val="24"/>
          <w:lang w:val="uk-UA"/>
        </w:rPr>
        <w:t xml:space="preserve"> (n=</w:t>
      </w:r>
      <w:r>
        <w:rPr>
          <w:rFonts w:ascii="Times New Roman" w:hAnsi="Times New Roman" w:cs="Times New Roman"/>
          <w:sz w:val="24"/>
          <w:szCs w:val="24"/>
          <w:lang w:val="uk-UA"/>
        </w:rPr>
        <w:t>226</w:t>
      </w:r>
      <w:r w:rsidRPr="005C4E51">
        <w:rPr>
          <w:rFonts w:ascii="Times New Roman" w:hAnsi="Times New Roman" w:cs="Times New Roman"/>
          <w:sz w:val="24"/>
          <w:szCs w:val="24"/>
          <w:lang w:val="uk-UA"/>
        </w:rPr>
        <w:t>)</w:t>
      </w:r>
      <w:r>
        <w:rPr>
          <w:rFonts w:ascii="Times New Roman" w:hAnsi="Times New Roman" w:cs="Times New Roman"/>
          <w:sz w:val="24"/>
          <w:szCs w:val="24"/>
          <w:lang w:val="uk-UA"/>
        </w:rPr>
        <w:t xml:space="preserve">. Аналіз анкет та інших особистісних документів випускників дають підстави вважати, що наш навчальний заклад готує спеціалістів високої професійної якості, переважна більшість яких досягла значного рівня самореалізації і є гордістю вузу. Уманський національний університет садівництва заснований 1844 р., тобто 170 років тому. Серед наших випускників 23 Герої соціалістичної праці, Герой Радянського Союзу, Герой України, кавалер усіх ступенів Ордена «Слави», тисячі нагороджені орденами і медалями, мають почесні та наукові звання. </w:t>
      </w:r>
    </w:p>
    <w:p w:rsidR="00DE67FE" w:rsidRDefault="00DE67FE" w:rsidP="001E4B82">
      <w:pPr>
        <w:spacing w:line="360" w:lineRule="auto"/>
        <w:ind w:firstLine="68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Тільки серед тих випускників, які заповнили анкети, такі відомі в Україні та за її межами особистості, як </w:t>
      </w:r>
      <w:proofErr w:type="spellStart"/>
      <w:r>
        <w:rPr>
          <w:rFonts w:ascii="Times New Roman" w:hAnsi="Times New Roman" w:cs="Times New Roman"/>
          <w:sz w:val="24"/>
          <w:szCs w:val="24"/>
          <w:lang w:val="uk-UA"/>
        </w:rPr>
        <w:t>Рябчун</w:t>
      </w:r>
      <w:proofErr w:type="spellEnd"/>
      <w:r>
        <w:rPr>
          <w:rFonts w:ascii="Times New Roman" w:hAnsi="Times New Roman" w:cs="Times New Roman"/>
          <w:sz w:val="24"/>
          <w:szCs w:val="24"/>
          <w:lang w:val="uk-UA"/>
        </w:rPr>
        <w:t xml:space="preserve"> Віктор Кузьмович, доктор біологічних наук, професор, лауреат Державної премії в галузі науки і техніки, орденоносець, заступник директора Інституту рослинництва НААНУ (випускник 1974 р.); Ісаєв Аркадій Петрович, доктор сільськогосподарських наук, професор, Заслужений діяч науки Кубані, орденоносець, заввідділом НДІ в Краснодарі, Росія (1955); орденоносці: </w:t>
      </w:r>
      <w:proofErr w:type="spellStart"/>
      <w:r>
        <w:rPr>
          <w:rFonts w:ascii="Times New Roman" w:hAnsi="Times New Roman" w:cs="Times New Roman"/>
          <w:sz w:val="24"/>
          <w:szCs w:val="24"/>
          <w:lang w:val="uk-UA"/>
        </w:rPr>
        <w:t>Ворожчук</w:t>
      </w:r>
      <w:proofErr w:type="spellEnd"/>
      <w:r>
        <w:rPr>
          <w:rFonts w:ascii="Times New Roman" w:hAnsi="Times New Roman" w:cs="Times New Roman"/>
          <w:sz w:val="24"/>
          <w:szCs w:val="24"/>
          <w:lang w:val="uk-UA"/>
        </w:rPr>
        <w:t xml:space="preserve"> Ю.Г., головний агроном сільгосппідприємства в Уманському районі (1961); </w:t>
      </w:r>
      <w:proofErr w:type="spellStart"/>
      <w:r>
        <w:rPr>
          <w:rFonts w:ascii="Times New Roman" w:hAnsi="Times New Roman" w:cs="Times New Roman"/>
          <w:sz w:val="24"/>
          <w:szCs w:val="24"/>
          <w:lang w:val="uk-UA"/>
        </w:rPr>
        <w:t>Горячок</w:t>
      </w:r>
      <w:proofErr w:type="spellEnd"/>
      <w:r>
        <w:rPr>
          <w:rFonts w:ascii="Times New Roman" w:hAnsi="Times New Roman" w:cs="Times New Roman"/>
          <w:sz w:val="24"/>
          <w:szCs w:val="24"/>
          <w:lang w:val="uk-UA"/>
        </w:rPr>
        <w:t xml:space="preserve"> І.Ф., голова колгоспу в Кам</w:t>
      </w:r>
      <w:r w:rsidRPr="00A94D56">
        <w:rPr>
          <w:rFonts w:ascii="Times New Roman" w:hAnsi="Times New Roman" w:cs="Times New Roman"/>
          <w:sz w:val="24"/>
          <w:szCs w:val="24"/>
          <w:lang w:val="uk-UA"/>
        </w:rPr>
        <w:t>’</w:t>
      </w:r>
      <w:r>
        <w:rPr>
          <w:rFonts w:ascii="Times New Roman" w:hAnsi="Times New Roman" w:cs="Times New Roman"/>
          <w:sz w:val="24"/>
          <w:szCs w:val="24"/>
          <w:lang w:val="uk-UA"/>
        </w:rPr>
        <w:t xml:space="preserve">янець-Подільському районі (1956); Гаврилюк Л.А., професор УНУС (1961); Кучер А.Д., (1960); Пшеничний О.Д. (1956); </w:t>
      </w:r>
      <w:proofErr w:type="spellStart"/>
      <w:r>
        <w:rPr>
          <w:rFonts w:ascii="Times New Roman" w:hAnsi="Times New Roman" w:cs="Times New Roman"/>
          <w:sz w:val="24"/>
          <w:szCs w:val="24"/>
          <w:lang w:val="uk-UA"/>
        </w:rPr>
        <w:t>Оніщенко</w:t>
      </w:r>
      <w:proofErr w:type="spellEnd"/>
      <w:r>
        <w:rPr>
          <w:rFonts w:ascii="Times New Roman" w:hAnsi="Times New Roman" w:cs="Times New Roman"/>
          <w:sz w:val="24"/>
          <w:szCs w:val="24"/>
          <w:lang w:val="uk-UA"/>
        </w:rPr>
        <w:t xml:space="preserve"> А.С., голова колгоспу (1961); заслужені працівники сільського господарства: </w:t>
      </w:r>
      <w:proofErr w:type="spellStart"/>
      <w:r>
        <w:rPr>
          <w:rFonts w:ascii="Times New Roman" w:hAnsi="Times New Roman" w:cs="Times New Roman"/>
          <w:sz w:val="24"/>
          <w:szCs w:val="24"/>
          <w:lang w:val="uk-UA"/>
        </w:rPr>
        <w:t>Белюк</w:t>
      </w:r>
      <w:proofErr w:type="spellEnd"/>
      <w:r>
        <w:rPr>
          <w:rFonts w:ascii="Times New Roman" w:hAnsi="Times New Roman" w:cs="Times New Roman"/>
          <w:sz w:val="24"/>
          <w:szCs w:val="24"/>
          <w:lang w:val="uk-UA"/>
        </w:rPr>
        <w:t xml:space="preserve"> А.В. (1984); Поліщук В.І., директор </w:t>
      </w:r>
      <w:proofErr w:type="spellStart"/>
      <w:r>
        <w:rPr>
          <w:rFonts w:ascii="Times New Roman" w:hAnsi="Times New Roman" w:cs="Times New Roman"/>
          <w:sz w:val="24"/>
          <w:szCs w:val="24"/>
          <w:lang w:val="uk-UA"/>
        </w:rPr>
        <w:t>СТОВ</w:t>
      </w:r>
      <w:proofErr w:type="spellEnd"/>
      <w:r>
        <w:rPr>
          <w:rFonts w:ascii="Times New Roman" w:hAnsi="Times New Roman" w:cs="Times New Roman"/>
          <w:sz w:val="24"/>
          <w:szCs w:val="24"/>
          <w:lang w:val="uk-UA"/>
        </w:rPr>
        <w:t xml:space="preserve"> (1976), а також багато інших людей.</w:t>
      </w:r>
    </w:p>
    <w:p w:rsidR="00DE67FE" w:rsidRDefault="00DE67FE" w:rsidP="001E4B82">
      <w:pPr>
        <w:spacing w:line="360" w:lineRule="auto"/>
        <w:ind w:firstLine="68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 </w:t>
      </w:r>
      <w:proofErr w:type="spellStart"/>
      <w:r>
        <w:rPr>
          <w:rFonts w:ascii="Times New Roman" w:hAnsi="Times New Roman" w:cs="Times New Roman"/>
          <w:sz w:val="24"/>
          <w:szCs w:val="24"/>
          <w:lang w:val="uk-UA"/>
        </w:rPr>
        <w:t>с</w:t>
      </w:r>
      <w:r w:rsidRPr="005C4E51">
        <w:rPr>
          <w:rFonts w:ascii="Times New Roman" w:hAnsi="Times New Roman" w:cs="Times New Roman"/>
          <w:sz w:val="24"/>
          <w:szCs w:val="24"/>
          <w:lang w:val="uk-UA"/>
        </w:rPr>
        <w:t>амооцінками</w:t>
      </w:r>
      <w:proofErr w:type="spellEnd"/>
      <w:r w:rsidRPr="005C4E51">
        <w:rPr>
          <w:rFonts w:ascii="Times New Roman" w:hAnsi="Times New Roman" w:cs="Times New Roman"/>
          <w:sz w:val="24"/>
          <w:szCs w:val="24"/>
          <w:lang w:val="uk-UA"/>
        </w:rPr>
        <w:t xml:space="preserve">, </w:t>
      </w:r>
      <w:r>
        <w:rPr>
          <w:rFonts w:ascii="Times New Roman" w:hAnsi="Times New Roman" w:cs="Times New Roman"/>
          <w:sz w:val="24"/>
          <w:szCs w:val="24"/>
          <w:lang w:val="uk-UA"/>
        </w:rPr>
        <w:t>41,9</w:t>
      </w:r>
      <w:r w:rsidRPr="005C4E51">
        <w:rPr>
          <w:rFonts w:ascii="Times New Roman" w:hAnsi="Times New Roman" w:cs="Times New Roman"/>
          <w:sz w:val="24"/>
          <w:szCs w:val="24"/>
          <w:lang w:val="uk-UA"/>
        </w:rPr>
        <w:t xml:space="preserve">% випускників змогли досягти найбільшого успіху у сільському господарстві, </w:t>
      </w:r>
      <w:r>
        <w:rPr>
          <w:rFonts w:ascii="Times New Roman" w:hAnsi="Times New Roman" w:cs="Times New Roman"/>
          <w:sz w:val="24"/>
          <w:szCs w:val="24"/>
          <w:lang w:val="uk-UA"/>
        </w:rPr>
        <w:t>24,9</w:t>
      </w:r>
      <w:r w:rsidRPr="005C4E51">
        <w:rPr>
          <w:rFonts w:ascii="Times New Roman" w:hAnsi="Times New Roman" w:cs="Times New Roman"/>
          <w:sz w:val="24"/>
          <w:szCs w:val="24"/>
          <w:lang w:val="uk-UA"/>
        </w:rPr>
        <w:t>% - в управлінській діяльності, 9,</w:t>
      </w:r>
      <w:r>
        <w:rPr>
          <w:rFonts w:ascii="Times New Roman" w:hAnsi="Times New Roman" w:cs="Times New Roman"/>
          <w:sz w:val="24"/>
          <w:szCs w:val="24"/>
          <w:lang w:val="uk-UA"/>
        </w:rPr>
        <w:t>6</w:t>
      </w:r>
      <w:r w:rsidRPr="005C4E51">
        <w:rPr>
          <w:rFonts w:ascii="Times New Roman" w:hAnsi="Times New Roman" w:cs="Times New Roman"/>
          <w:sz w:val="24"/>
          <w:szCs w:val="24"/>
          <w:lang w:val="uk-UA"/>
        </w:rPr>
        <w:t xml:space="preserve">% - </w:t>
      </w:r>
      <w:r>
        <w:rPr>
          <w:rFonts w:ascii="Times New Roman" w:hAnsi="Times New Roman" w:cs="Times New Roman"/>
          <w:sz w:val="24"/>
          <w:szCs w:val="24"/>
          <w:lang w:val="uk-UA"/>
        </w:rPr>
        <w:t>у</w:t>
      </w:r>
      <w:r w:rsidRPr="005C4E51">
        <w:rPr>
          <w:rFonts w:ascii="Times New Roman" w:hAnsi="Times New Roman" w:cs="Times New Roman"/>
          <w:sz w:val="24"/>
          <w:szCs w:val="24"/>
          <w:lang w:val="uk-UA"/>
        </w:rPr>
        <w:t xml:space="preserve"> науково-педагогічній, 1,</w:t>
      </w:r>
      <w:r>
        <w:rPr>
          <w:rFonts w:ascii="Times New Roman" w:hAnsi="Times New Roman" w:cs="Times New Roman"/>
          <w:sz w:val="24"/>
          <w:szCs w:val="24"/>
          <w:lang w:val="uk-UA"/>
        </w:rPr>
        <w:t>3</w:t>
      </w:r>
      <w:r w:rsidRPr="005C4E51">
        <w:rPr>
          <w:rFonts w:ascii="Times New Roman" w:hAnsi="Times New Roman" w:cs="Times New Roman"/>
          <w:sz w:val="24"/>
          <w:szCs w:val="24"/>
          <w:lang w:val="uk-UA"/>
        </w:rPr>
        <w:t xml:space="preserve">% - </w:t>
      </w:r>
      <w:r>
        <w:rPr>
          <w:rFonts w:ascii="Times New Roman" w:hAnsi="Times New Roman" w:cs="Times New Roman"/>
          <w:sz w:val="24"/>
          <w:szCs w:val="24"/>
          <w:lang w:val="uk-UA"/>
        </w:rPr>
        <w:t>у</w:t>
      </w:r>
      <w:r w:rsidRPr="005C4E51">
        <w:rPr>
          <w:rFonts w:ascii="Times New Roman" w:hAnsi="Times New Roman" w:cs="Times New Roman"/>
          <w:sz w:val="24"/>
          <w:szCs w:val="24"/>
          <w:lang w:val="uk-UA"/>
        </w:rPr>
        <w:t xml:space="preserve"> політичній діяльності. Характерно, що </w:t>
      </w:r>
      <w:r>
        <w:rPr>
          <w:rFonts w:ascii="Times New Roman" w:hAnsi="Times New Roman" w:cs="Times New Roman"/>
          <w:sz w:val="24"/>
          <w:szCs w:val="24"/>
          <w:lang w:val="uk-UA"/>
        </w:rPr>
        <w:t xml:space="preserve">майже </w:t>
      </w:r>
      <w:r w:rsidRPr="005C4E51">
        <w:rPr>
          <w:rFonts w:ascii="Times New Roman" w:hAnsi="Times New Roman" w:cs="Times New Roman"/>
          <w:sz w:val="24"/>
          <w:szCs w:val="24"/>
          <w:lang w:val="uk-UA"/>
        </w:rPr>
        <w:t xml:space="preserve">кожен </w:t>
      </w:r>
      <w:r>
        <w:rPr>
          <w:rFonts w:ascii="Times New Roman" w:hAnsi="Times New Roman" w:cs="Times New Roman"/>
          <w:sz w:val="24"/>
          <w:szCs w:val="24"/>
          <w:lang w:val="uk-UA"/>
        </w:rPr>
        <w:t xml:space="preserve">п’ятий </w:t>
      </w:r>
      <w:r w:rsidRPr="005C4E51">
        <w:rPr>
          <w:rFonts w:ascii="Times New Roman" w:hAnsi="Times New Roman" w:cs="Times New Roman"/>
          <w:sz w:val="24"/>
          <w:szCs w:val="24"/>
          <w:lang w:val="uk-UA"/>
        </w:rPr>
        <w:t>респондент (</w:t>
      </w:r>
      <w:r>
        <w:rPr>
          <w:rFonts w:ascii="Times New Roman" w:hAnsi="Times New Roman" w:cs="Times New Roman"/>
          <w:sz w:val="24"/>
          <w:szCs w:val="24"/>
          <w:lang w:val="uk-UA"/>
        </w:rPr>
        <w:t>18,8</w:t>
      </w:r>
      <w:r w:rsidRPr="005C4E51">
        <w:rPr>
          <w:rFonts w:ascii="Times New Roman" w:hAnsi="Times New Roman" w:cs="Times New Roman"/>
          <w:sz w:val="24"/>
          <w:szCs w:val="24"/>
          <w:lang w:val="uk-UA"/>
        </w:rPr>
        <w:t>%) найбільших успіхів досягнув у своїй родині, облаштуванні побуту та вихованні дітей.</w:t>
      </w:r>
      <w:r>
        <w:rPr>
          <w:rFonts w:ascii="Times New Roman" w:hAnsi="Times New Roman" w:cs="Times New Roman"/>
          <w:sz w:val="24"/>
          <w:szCs w:val="24"/>
          <w:lang w:val="uk-UA"/>
        </w:rPr>
        <w:t xml:space="preserve"> </w:t>
      </w:r>
    </w:p>
    <w:p w:rsidR="00DE67FE" w:rsidRPr="005C4E51" w:rsidRDefault="00DE67FE" w:rsidP="00E775CD">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 xml:space="preserve">Однак є помітні відмінності у соціальній кар’єрі та самореалізації окремих груп випускників, яких ми </w:t>
      </w:r>
      <w:r>
        <w:rPr>
          <w:rFonts w:ascii="Times New Roman" w:hAnsi="Times New Roman" w:cs="Times New Roman"/>
          <w:sz w:val="24"/>
          <w:szCs w:val="24"/>
          <w:lang w:val="uk-UA"/>
        </w:rPr>
        <w:t xml:space="preserve">умовно </w:t>
      </w:r>
      <w:r w:rsidRPr="005C4E51">
        <w:rPr>
          <w:rFonts w:ascii="Times New Roman" w:hAnsi="Times New Roman" w:cs="Times New Roman"/>
          <w:sz w:val="24"/>
          <w:szCs w:val="24"/>
          <w:lang w:val="uk-UA"/>
        </w:rPr>
        <w:t>поділили на дві частини: випускники 195</w:t>
      </w:r>
      <w:r>
        <w:rPr>
          <w:rFonts w:ascii="Times New Roman" w:hAnsi="Times New Roman" w:cs="Times New Roman"/>
          <w:sz w:val="24"/>
          <w:szCs w:val="24"/>
          <w:lang w:val="uk-UA"/>
        </w:rPr>
        <w:t>0</w:t>
      </w:r>
      <w:r w:rsidRPr="005C4E51">
        <w:rPr>
          <w:rFonts w:ascii="Times New Roman" w:hAnsi="Times New Roman" w:cs="Times New Roman"/>
          <w:sz w:val="24"/>
          <w:szCs w:val="24"/>
          <w:lang w:val="uk-UA"/>
        </w:rPr>
        <w:t>-19</w:t>
      </w:r>
      <w:r>
        <w:rPr>
          <w:rFonts w:ascii="Times New Roman" w:hAnsi="Times New Roman" w:cs="Times New Roman"/>
          <w:sz w:val="24"/>
          <w:szCs w:val="24"/>
          <w:lang w:val="uk-UA"/>
        </w:rPr>
        <w:t>90</w:t>
      </w:r>
      <w:r w:rsidRPr="005C4E51">
        <w:rPr>
          <w:rFonts w:ascii="Times New Roman" w:hAnsi="Times New Roman" w:cs="Times New Roman"/>
          <w:sz w:val="24"/>
          <w:szCs w:val="24"/>
          <w:lang w:val="uk-UA"/>
        </w:rPr>
        <w:t xml:space="preserve"> років («радянських часів») та 1991-20</w:t>
      </w:r>
      <w:r>
        <w:rPr>
          <w:rFonts w:ascii="Times New Roman" w:hAnsi="Times New Roman" w:cs="Times New Roman"/>
          <w:sz w:val="24"/>
          <w:szCs w:val="24"/>
          <w:lang w:val="uk-UA"/>
        </w:rPr>
        <w:t>10</w:t>
      </w:r>
      <w:r w:rsidRPr="005C4E51">
        <w:rPr>
          <w:rFonts w:ascii="Times New Roman" w:hAnsi="Times New Roman" w:cs="Times New Roman"/>
          <w:sz w:val="24"/>
          <w:szCs w:val="24"/>
          <w:lang w:val="uk-UA"/>
        </w:rPr>
        <w:t xml:space="preserve"> років («часів незалежності»).</w:t>
      </w:r>
    </w:p>
    <w:p w:rsidR="00DE67FE" w:rsidRPr="005C4E51" w:rsidRDefault="00DE67FE" w:rsidP="000F120D">
      <w:pPr>
        <w:spacing w:line="360" w:lineRule="auto"/>
        <w:ind w:firstLine="680"/>
        <w:jc w:val="right"/>
        <w:rPr>
          <w:rFonts w:ascii="Times New Roman" w:hAnsi="Times New Roman" w:cs="Times New Roman"/>
          <w:sz w:val="24"/>
          <w:szCs w:val="24"/>
          <w:lang w:val="uk-UA"/>
        </w:rPr>
      </w:pPr>
      <w:r w:rsidRPr="005C4E51">
        <w:rPr>
          <w:rFonts w:ascii="Times New Roman" w:hAnsi="Times New Roman" w:cs="Times New Roman"/>
          <w:sz w:val="24"/>
          <w:szCs w:val="24"/>
          <w:lang w:val="uk-UA"/>
        </w:rPr>
        <w:t>Таблиця 1</w:t>
      </w:r>
    </w:p>
    <w:p w:rsidR="00DE67FE" w:rsidRPr="005C4E51" w:rsidRDefault="00DE67FE" w:rsidP="00A375B5">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Сфери суспільного життя, в яких випускники університету, за їхнім визнанням, досягли найбільшого успіху, %</w:t>
      </w:r>
      <w:r>
        <w:rPr>
          <w:rFonts w:ascii="Times New Roman" w:hAnsi="Times New Roman" w:cs="Times New Roman"/>
          <w:sz w:val="24"/>
          <w:szCs w:val="24"/>
          <w:lang w:val="uk-UA"/>
        </w:rPr>
        <w:t>*</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35"/>
        <w:gridCol w:w="2257"/>
        <w:gridCol w:w="2231"/>
        <w:gridCol w:w="2231"/>
      </w:tblGrid>
      <w:tr w:rsidR="00DE67FE" w:rsidRPr="005C4E51">
        <w:tc>
          <w:tcPr>
            <w:tcW w:w="3135" w:type="dxa"/>
            <w:vMerge w:val="restart"/>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257"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Всього</w:t>
            </w:r>
          </w:p>
        </w:tc>
        <w:tc>
          <w:tcPr>
            <w:tcW w:w="4462" w:type="dxa"/>
            <w:gridSpan w:val="2"/>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У тому числі випускники</w:t>
            </w:r>
          </w:p>
        </w:tc>
      </w:tr>
      <w:tr w:rsidR="00DE67FE" w:rsidRPr="005C4E51">
        <w:tc>
          <w:tcPr>
            <w:tcW w:w="3135" w:type="dxa"/>
            <w:vMerge/>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257" w:type="dxa"/>
            <w:vMerge/>
          </w:tcPr>
          <w:p w:rsidR="00DE67FE" w:rsidRPr="005C4E51" w:rsidRDefault="00DE67FE" w:rsidP="00C64610">
            <w:pPr>
              <w:spacing w:after="0" w:line="360" w:lineRule="auto"/>
              <w:jc w:val="center"/>
              <w:rPr>
                <w:rFonts w:ascii="Times New Roman" w:hAnsi="Times New Roman" w:cs="Times New Roman"/>
                <w:sz w:val="24"/>
                <w:szCs w:val="24"/>
                <w:lang w:val="uk-UA"/>
              </w:rPr>
            </w:pPr>
          </w:p>
        </w:tc>
        <w:tc>
          <w:tcPr>
            <w:tcW w:w="2231"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195</w:t>
            </w:r>
            <w:r>
              <w:rPr>
                <w:rFonts w:ascii="Times New Roman" w:hAnsi="Times New Roman" w:cs="Times New Roman"/>
                <w:sz w:val="24"/>
                <w:szCs w:val="24"/>
                <w:lang w:val="uk-UA"/>
              </w:rPr>
              <w:t>0</w:t>
            </w:r>
            <w:r w:rsidRPr="005C4E51">
              <w:rPr>
                <w:rFonts w:ascii="Times New Roman" w:hAnsi="Times New Roman" w:cs="Times New Roman"/>
                <w:sz w:val="24"/>
                <w:szCs w:val="24"/>
                <w:lang w:val="uk-UA"/>
              </w:rPr>
              <w:t>-19</w:t>
            </w:r>
            <w:r>
              <w:rPr>
                <w:rFonts w:ascii="Times New Roman" w:hAnsi="Times New Roman" w:cs="Times New Roman"/>
                <w:sz w:val="24"/>
                <w:szCs w:val="24"/>
                <w:lang w:val="uk-UA"/>
              </w:rPr>
              <w:t>90</w:t>
            </w:r>
            <w:r w:rsidRPr="005C4E51">
              <w:rPr>
                <w:rFonts w:ascii="Times New Roman" w:hAnsi="Times New Roman" w:cs="Times New Roman"/>
                <w:sz w:val="24"/>
                <w:szCs w:val="24"/>
                <w:lang w:val="uk-UA"/>
              </w:rPr>
              <w:t xml:space="preserve"> рр.</w:t>
            </w:r>
          </w:p>
        </w:tc>
        <w:tc>
          <w:tcPr>
            <w:tcW w:w="2231"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1991-20</w:t>
            </w:r>
            <w:r>
              <w:rPr>
                <w:rFonts w:ascii="Times New Roman" w:hAnsi="Times New Roman" w:cs="Times New Roman"/>
                <w:sz w:val="24"/>
                <w:szCs w:val="24"/>
                <w:lang w:val="uk-UA"/>
              </w:rPr>
              <w:t>10</w:t>
            </w:r>
            <w:r w:rsidRPr="005C4E51">
              <w:rPr>
                <w:rFonts w:ascii="Times New Roman" w:hAnsi="Times New Roman" w:cs="Times New Roman"/>
                <w:sz w:val="24"/>
                <w:szCs w:val="24"/>
                <w:lang w:val="uk-UA"/>
              </w:rPr>
              <w:t xml:space="preserve"> рр.</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сільськогосподарському виробництві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41,9</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54,1</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32,8</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управлінській діяльності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24,9</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19,4</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29,0</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науково-педагогічній діяльності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9,6</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13,3</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6,9</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політичній діяльності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2,3</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сімейно-побутовій діяльності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18,8</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16,3</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20,6</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Інше</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9,2</w:t>
            </w:r>
          </w:p>
        </w:tc>
      </w:tr>
      <w:tr w:rsidR="00DE67FE" w:rsidRPr="005C4E51">
        <w:tc>
          <w:tcPr>
            <w:tcW w:w="3135"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Немає відповіді</w:t>
            </w:r>
          </w:p>
        </w:tc>
        <w:tc>
          <w:tcPr>
            <w:tcW w:w="2257"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8,7</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9,2</w:t>
            </w:r>
          </w:p>
        </w:tc>
        <w:tc>
          <w:tcPr>
            <w:tcW w:w="2231" w:type="dxa"/>
          </w:tcPr>
          <w:p w:rsidR="00DE67FE" w:rsidRPr="005C4E51" w:rsidRDefault="00DE67FE" w:rsidP="00C64610">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8,4</w:t>
            </w:r>
          </w:p>
        </w:tc>
      </w:tr>
    </w:tbl>
    <w:p w:rsidR="00DE67FE" w:rsidRPr="005C4E51" w:rsidRDefault="00DE67FE" w:rsidP="00DD6F3D">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*можливі декілька варіантів</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Виявилися суттєві відмінності в результатах самореалізації наших випускників. Особливо це помітно в позиціях «сільськогосподарське виробництво» (</w:t>
      </w:r>
      <w:r>
        <w:rPr>
          <w:rFonts w:ascii="Times New Roman" w:hAnsi="Times New Roman" w:cs="Times New Roman"/>
          <w:sz w:val="24"/>
          <w:szCs w:val="24"/>
          <w:lang w:val="uk-UA"/>
        </w:rPr>
        <w:t>54,1</w:t>
      </w:r>
      <w:r w:rsidRPr="005C4E51">
        <w:rPr>
          <w:rFonts w:ascii="Times New Roman" w:hAnsi="Times New Roman" w:cs="Times New Roman"/>
          <w:sz w:val="24"/>
          <w:szCs w:val="24"/>
          <w:lang w:val="uk-UA"/>
        </w:rPr>
        <w:t xml:space="preserve">% проти </w:t>
      </w:r>
      <w:r>
        <w:rPr>
          <w:rFonts w:ascii="Times New Roman" w:hAnsi="Times New Roman" w:cs="Times New Roman"/>
          <w:sz w:val="24"/>
          <w:szCs w:val="24"/>
          <w:lang w:val="uk-UA"/>
        </w:rPr>
        <w:t>32,8</w:t>
      </w:r>
      <w:r w:rsidRPr="005C4E51">
        <w:rPr>
          <w:rFonts w:ascii="Times New Roman" w:hAnsi="Times New Roman" w:cs="Times New Roman"/>
          <w:sz w:val="24"/>
          <w:szCs w:val="24"/>
          <w:lang w:val="uk-UA"/>
        </w:rPr>
        <w:t xml:space="preserve">%), </w:t>
      </w:r>
      <w:r w:rsidRPr="005C4E51">
        <w:rPr>
          <w:rFonts w:ascii="Times New Roman" w:hAnsi="Times New Roman" w:cs="Times New Roman"/>
          <w:sz w:val="24"/>
          <w:szCs w:val="24"/>
          <w:lang w:val="uk-UA"/>
        </w:rPr>
        <w:lastRenderedPageBreak/>
        <w:t>«управлінська діяльність» (</w:t>
      </w:r>
      <w:r>
        <w:rPr>
          <w:rFonts w:ascii="Times New Roman" w:hAnsi="Times New Roman" w:cs="Times New Roman"/>
          <w:sz w:val="24"/>
          <w:szCs w:val="24"/>
          <w:lang w:val="uk-UA"/>
        </w:rPr>
        <w:t>19,4</w:t>
      </w:r>
      <w:r w:rsidRPr="005C4E51">
        <w:rPr>
          <w:rFonts w:ascii="Times New Roman" w:hAnsi="Times New Roman" w:cs="Times New Roman"/>
          <w:sz w:val="24"/>
          <w:szCs w:val="24"/>
          <w:lang w:val="uk-UA"/>
        </w:rPr>
        <w:t xml:space="preserve">% проти </w:t>
      </w:r>
      <w:r>
        <w:rPr>
          <w:rFonts w:ascii="Times New Roman" w:hAnsi="Times New Roman" w:cs="Times New Roman"/>
          <w:sz w:val="24"/>
          <w:szCs w:val="24"/>
          <w:lang w:val="uk-UA"/>
        </w:rPr>
        <w:t>29,0</w:t>
      </w:r>
      <w:r w:rsidRPr="005C4E51">
        <w:rPr>
          <w:rFonts w:ascii="Times New Roman" w:hAnsi="Times New Roman" w:cs="Times New Roman"/>
          <w:sz w:val="24"/>
          <w:szCs w:val="24"/>
          <w:lang w:val="uk-UA"/>
        </w:rPr>
        <w:t>%) та «науко</w:t>
      </w:r>
      <w:r>
        <w:rPr>
          <w:rFonts w:ascii="Times New Roman" w:hAnsi="Times New Roman" w:cs="Times New Roman"/>
          <w:sz w:val="24"/>
          <w:szCs w:val="24"/>
          <w:lang w:val="uk-UA"/>
        </w:rPr>
        <w:t>во-педагогічна діяльність» (13,3</w:t>
      </w:r>
      <w:r w:rsidRPr="005C4E51">
        <w:rPr>
          <w:rFonts w:ascii="Times New Roman" w:hAnsi="Times New Roman" w:cs="Times New Roman"/>
          <w:sz w:val="24"/>
          <w:szCs w:val="24"/>
          <w:lang w:val="uk-UA"/>
        </w:rPr>
        <w:t>% проти 6</w:t>
      </w:r>
      <w:r>
        <w:rPr>
          <w:rFonts w:ascii="Times New Roman" w:hAnsi="Times New Roman" w:cs="Times New Roman"/>
          <w:sz w:val="24"/>
          <w:szCs w:val="24"/>
          <w:lang w:val="uk-UA"/>
        </w:rPr>
        <w:t xml:space="preserve">,9%), </w:t>
      </w:r>
      <w:r w:rsidRPr="005C4E51">
        <w:rPr>
          <w:rFonts w:ascii="Times New Roman" w:hAnsi="Times New Roman" w:cs="Times New Roman"/>
          <w:sz w:val="24"/>
          <w:szCs w:val="24"/>
          <w:lang w:val="uk-UA"/>
        </w:rPr>
        <w:t>в розв’язанні сімейно-побутових проблем (</w:t>
      </w:r>
      <w:r>
        <w:rPr>
          <w:rFonts w:ascii="Times New Roman" w:hAnsi="Times New Roman" w:cs="Times New Roman"/>
          <w:sz w:val="24"/>
          <w:szCs w:val="24"/>
          <w:lang w:val="uk-UA"/>
        </w:rPr>
        <w:t>16,3</w:t>
      </w:r>
      <w:r w:rsidRPr="005C4E51">
        <w:rPr>
          <w:rFonts w:ascii="Times New Roman" w:hAnsi="Times New Roman" w:cs="Times New Roman"/>
          <w:sz w:val="24"/>
          <w:szCs w:val="24"/>
          <w:lang w:val="uk-UA"/>
        </w:rPr>
        <w:t xml:space="preserve">% проти </w:t>
      </w:r>
      <w:r>
        <w:rPr>
          <w:rFonts w:ascii="Times New Roman" w:hAnsi="Times New Roman" w:cs="Times New Roman"/>
          <w:sz w:val="24"/>
          <w:szCs w:val="24"/>
          <w:lang w:val="uk-UA"/>
        </w:rPr>
        <w:t>20,6</w:t>
      </w:r>
      <w:r w:rsidRPr="005C4E51">
        <w:rPr>
          <w:rFonts w:ascii="Times New Roman" w:hAnsi="Times New Roman" w:cs="Times New Roman"/>
          <w:sz w:val="24"/>
          <w:szCs w:val="24"/>
          <w:lang w:val="uk-UA"/>
        </w:rPr>
        <w:t>%).</w:t>
      </w:r>
      <w:r>
        <w:rPr>
          <w:rFonts w:ascii="Times New Roman" w:hAnsi="Times New Roman" w:cs="Times New Roman"/>
          <w:sz w:val="24"/>
          <w:szCs w:val="24"/>
          <w:lang w:val="uk-UA"/>
        </w:rPr>
        <w:t xml:space="preserve"> Як бачимо, представники старшого покоління більше досягли успіхів у виробничій та науково-педагогічній діяльності, а молодого покоління – в сімейно-побутовій та управлінській сферах.</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Більше половини наших випускників (57,5%) вважають свій життєвий шлях вдалим, решта – не зовсім. Однак по групам розбіжності дуже значні: якщо серед випускників 1956-1986 років задоволеним своїми досягненнями три чверті (73,6%), то у випускників 1991-2006 років – менше половини (44,7%). Серед тих, хто вважає свою професійну кар’єру не зовсім вдалою або зовсім невдалою, випускників «радянських часів» дещо більше чверті (28,3%), а «часів незалежності» - більше половини (55,3%).</w:t>
      </w:r>
    </w:p>
    <w:p w:rsidR="00DE67FE" w:rsidRPr="005C4E51" w:rsidRDefault="00DE67FE" w:rsidP="000564F2">
      <w:pPr>
        <w:spacing w:line="360" w:lineRule="auto"/>
        <w:ind w:firstLine="680"/>
        <w:jc w:val="right"/>
        <w:rPr>
          <w:rFonts w:ascii="Times New Roman" w:hAnsi="Times New Roman" w:cs="Times New Roman"/>
          <w:sz w:val="24"/>
          <w:szCs w:val="24"/>
          <w:lang w:val="uk-UA"/>
        </w:rPr>
      </w:pPr>
      <w:r w:rsidRPr="005C4E51">
        <w:rPr>
          <w:rFonts w:ascii="Times New Roman" w:hAnsi="Times New Roman" w:cs="Times New Roman"/>
          <w:sz w:val="24"/>
          <w:szCs w:val="24"/>
          <w:lang w:val="uk-UA"/>
        </w:rPr>
        <w:t>Таблиця 2</w:t>
      </w:r>
    </w:p>
    <w:p w:rsidR="00DE67FE" w:rsidRPr="005C4E51" w:rsidRDefault="00DE67FE" w:rsidP="00A375B5">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Самооцінка респондентів щодо результативності своєї професійної діяльності,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3"/>
        <w:gridCol w:w="2463"/>
        <w:gridCol w:w="2464"/>
        <w:gridCol w:w="2464"/>
      </w:tblGrid>
      <w:tr w:rsidR="00DE67FE" w:rsidRPr="005C4E51">
        <w:tc>
          <w:tcPr>
            <w:tcW w:w="2463"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p>
        </w:tc>
        <w:tc>
          <w:tcPr>
            <w:tcW w:w="2463"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Всього</w:t>
            </w:r>
          </w:p>
        </w:tc>
        <w:tc>
          <w:tcPr>
            <w:tcW w:w="4928" w:type="dxa"/>
            <w:gridSpan w:val="2"/>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У тому числі випускники</w:t>
            </w:r>
          </w:p>
        </w:tc>
      </w:tr>
      <w:tr w:rsidR="00DE67FE" w:rsidRPr="005C4E51">
        <w:tc>
          <w:tcPr>
            <w:tcW w:w="2463" w:type="dxa"/>
            <w:vMerge/>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463" w:type="dxa"/>
            <w:vMerge/>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1956-1986 рр.</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1991-2006 рр.</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Зміг повністю реалізувати свій професійний і творчий потенціал</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19,2</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24,5</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14,9</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 основному досяг того, до чого прагнув</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38,3</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49,1</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29,8</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Не повністю реалізував свої плани і можливості</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37,5</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24,5</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47,8</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Професійна кар’єра не вдалася</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3,3</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3,8</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3,0</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Немає відповіді</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1,7</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4,5</w:t>
            </w:r>
          </w:p>
        </w:tc>
      </w:tr>
    </w:tbl>
    <w:p w:rsidR="00DE67FE" w:rsidRPr="005C4E51" w:rsidRDefault="00DE67FE" w:rsidP="002C731A">
      <w:pPr>
        <w:spacing w:line="360" w:lineRule="auto"/>
        <w:jc w:val="both"/>
        <w:rPr>
          <w:rFonts w:ascii="Times New Roman" w:hAnsi="Times New Roman" w:cs="Times New Roman"/>
          <w:noProof/>
          <w:sz w:val="24"/>
          <w:szCs w:val="24"/>
          <w:lang w:val="uk-UA" w:eastAsia="ru-RU"/>
        </w:rPr>
      </w:pPr>
    </w:p>
    <w:p w:rsidR="00DE67FE" w:rsidRPr="005C4E51" w:rsidRDefault="00431220" w:rsidP="002C731A">
      <w:pPr>
        <w:spacing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lastRenderedPageBreak/>
        <w:drawing>
          <wp:inline distT="0" distB="0" distL="0" distR="0">
            <wp:extent cx="6143625" cy="3362325"/>
            <wp:effectExtent l="19050" t="0" r="9525" b="0"/>
            <wp:docPr id="1"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5"/>
                    <a:srcRect/>
                    <a:stretch>
                      <a:fillRect/>
                    </a:stretch>
                  </pic:blipFill>
                  <pic:spPr bwMode="auto">
                    <a:xfrm>
                      <a:off x="0" y="0"/>
                      <a:ext cx="6143625" cy="3362325"/>
                    </a:xfrm>
                    <a:prstGeom prst="rect">
                      <a:avLst/>
                    </a:prstGeom>
                    <a:noFill/>
                    <a:ln w="9525">
                      <a:noFill/>
                      <a:miter lim="800000"/>
                      <a:headEnd/>
                      <a:tailEnd/>
                    </a:ln>
                  </pic:spPr>
                </pic:pic>
              </a:graphicData>
            </a:graphic>
          </wp:inline>
        </w:drawing>
      </w:r>
    </w:p>
    <w:p w:rsidR="00DE67FE" w:rsidRPr="005C4E51" w:rsidRDefault="00DE67FE" w:rsidP="002C731A">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Рис. 2. Самооцінка респондентів щодо результативності своєї професійної діяльності, %</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Зрозуміло, що у цих двох когорт не однакова дистанція життєвої самореалізації, проте можна констатувати, що випускники минулих років мали помітно кращі умови для цього, ніж випускники останнього двадцятиріччя.</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Відрізняються відповіді наших випускників різних років щодо основних чинників їхнього професійного успіху (або невдачі). Головний чинник – це професійні знання, одержані на заняттях зі спеціальних дисциплін – 71,7%. Однак, якщо випускники 1956-1989 років на це вказують одностайно (100%), то серед випускників 1991-2006 років - лише половина (49,3%). Позитивне значення, на думку респондентів, мали заняття на кафедрах загальноосвітніх (13,3%) та соціально-політичних дисциплін (10,8%), участь у творчих колективах факультету громадських професій (11,7%), а також дружні зв’язки з впливовими людьми (10,8%), вдалий шлюб, родинні зв’язки (7,5%), щасливий випадок (4,2%). Проте значна частина (39,2%) дякують власній ініціативі та наполегливості (47,2% проти 32,8%) відповідно).</w:t>
      </w:r>
    </w:p>
    <w:p w:rsidR="00DE67FE" w:rsidRPr="005C4E51" w:rsidRDefault="00DE67FE" w:rsidP="002D6C71">
      <w:pPr>
        <w:spacing w:line="360" w:lineRule="auto"/>
        <w:ind w:firstLine="680"/>
        <w:jc w:val="right"/>
        <w:rPr>
          <w:rFonts w:ascii="Times New Roman" w:hAnsi="Times New Roman" w:cs="Times New Roman"/>
          <w:sz w:val="24"/>
          <w:szCs w:val="24"/>
          <w:lang w:val="uk-UA"/>
        </w:rPr>
      </w:pPr>
      <w:r w:rsidRPr="005C4E51">
        <w:rPr>
          <w:rFonts w:ascii="Times New Roman" w:hAnsi="Times New Roman" w:cs="Times New Roman"/>
          <w:sz w:val="24"/>
          <w:szCs w:val="24"/>
          <w:lang w:val="uk-UA"/>
        </w:rPr>
        <w:t>Таблиця 3</w:t>
      </w:r>
    </w:p>
    <w:p w:rsidR="00DE67FE" w:rsidRPr="005C4E51" w:rsidRDefault="00DE67FE" w:rsidP="00A375B5">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Основні чинники, які, на думку респондентів, сприяли їхньому професійному і життєвому успіху,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3"/>
        <w:gridCol w:w="2463"/>
        <w:gridCol w:w="2464"/>
        <w:gridCol w:w="2464"/>
      </w:tblGrid>
      <w:tr w:rsidR="00DE67FE" w:rsidRPr="005C4E51">
        <w:tc>
          <w:tcPr>
            <w:tcW w:w="2463" w:type="dxa"/>
            <w:vMerge w:val="restart"/>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463"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Всього</w:t>
            </w:r>
          </w:p>
        </w:tc>
        <w:tc>
          <w:tcPr>
            <w:tcW w:w="4928" w:type="dxa"/>
            <w:gridSpan w:val="2"/>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У тому числі випускники</w:t>
            </w:r>
          </w:p>
        </w:tc>
      </w:tr>
      <w:tr w:rsidR="00DE67FE" w:rsidRPr="005C4E51">
        <w:tc>
          <w:tcPr>
            <w:tcW w:w="2463" w:type="dxa"/>
            <w:vMerge/>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463" w:type="dxa"/>
            <w:vMerge/>
          </w:tcPr>
          <w:p w:rsidR="00DE67FE" w:rsidRPr="005C4E51" w:rsidRDefault="00DE67FE" w:rsidP="00C64610">
            <w:pPr>
              <w:spacing w:after="0" w:line="360" w:lineRule="auto"/>
              <w:jc w:val="both"/>
              <w:rPr>
                <w:rFonts w:ascii="Times New Roman" w:hAnsi="Times New Roman" w:cs="Times New Roman"/>
                <w:sz w:val="24"/>
                <w:szCs w:val="24"/>
                <w:lang w:val="uk-UA"/>
              </w:rPr>
            </w:pP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1956-1986 рр.</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1991-2006 рр.</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lastRenderedPageBreak/>
              <w:t>Професійні знання, одержані на заняттях із спеціальних дисциплін</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71,7</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100,0</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49,3</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Гуманітарні знання, одержані на кафедрах соціально-політичних дисциплін</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10,8</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17,0</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6,0</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Знання, одержані на кафедрах загальноосвітніх дисциплін</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13,3</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20,8</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7,5</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Участь в творчих колективах на факультеті громадських професій</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11,7</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17,0</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7,5</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Власна ініціатива і наполегливість</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39,2</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47,2</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32,8</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Дружні зв’язки із впливовими людьми</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10,8</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11,3</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10,4</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Вдалий шлюб, родинні зв’язки</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7,5</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7,6</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7,5</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Випадок</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4,2</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6,0</w:t>
            </w:r>
          </w:p>
        </w:tc>
      </w:tr>
      <w:tr w:rsidR="00DE67FE" w:rsidRPr="005C4E51">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 xml:space="preserve">Інше </w:t>
            </w:r>
          </w:p>
        </w:tc>
        <w:tc>
          <w:tcPr>
            <w:tcW w:w="2463"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4,2</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w:t>
            </w:r>
          </w:p>
        </w:tc>
        <w:tc>
          <w:tcPr>
            <w:tcW w:w="2464" w:type="dxa"/>
          </w:tcPr>
          <w:p w:rsidR="00DE67FE" w:rsidRPr="005C4E51" w:rsidRDefault="00DE67FE" w:rsidP="00C64610">
            <w:pPr>
              <w:spacing w:after="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6,0</w:t>
            </w:r>
          </w:p>
        </w:tc>
      </w:tr>
    </w:tbl>
    <w:p w:rsidR="00DE67FE" w:rsidRPr="005C4E51" w:rsidRDefault="00DE67FE" w:rsidP="00F17E7F">
      <w:pPr>
        <w:spacing w:line="360" w:lineRule="auto"/>
        <w:jc w:val="both"/>
        <w:rPr>
          <w:rFonts w:ascii="Times New Roman" w:hAnsi="Times New Roman" w:cs="Times New Roman"/>
          <w:sz w:val="24"/>
          <w:szCs w:val="24"/>
          <w:lang w:val="uk-UA"/>
        </w:rPr>
      </w:pPr>
    </w:p>
    <w:p w:rsidR="00DE67FE" w:rsidRPr="005C4E51" w:rsidRDefault="00431220" w:rsidP="00F17E7F">
      <w:pPr>
        <w:spacing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drawing>
          <wp:inline distT="0" distB="0" distL="0" distR="0">
            <wp:extent cx="6143625" cy="3400425"/>
            <wp:effectExtent l="19050" t="0" r="9525" b="0"/>
            <wp:docPr id="2" name="Диаграмма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6"/>
                    <pic:cNvPicPr>
                      <a:picLocks noChangeArrowheads="1"/>
                    </pic:cNvPicPr>
                  </pic:nvPicPr>
                  <pic:blipFill>
                    <a:blip r:embed="rId6"/>
                    <a:srcRect/>
                    <a:stretch>
                      <a:fillRect/>
                    </a:stretch>
                  </pic:blipFill>
                  <pic:spPr bwMode="auto">
                    <a:xfrm>
                      <a:off x="0" y="0"/>
                      <a:ext cx="6143625" cy="3400425"/>
                    </a:xfrm>
                    <a:prstGeom prst="rect">
                      <a:avLst/>
                    </a:prstGeom>
                    <a:noFill/>
                    <a:ln w="9525">
                      <a:noFill/>
                      <a:miter lim="800000"/>
                      <a:headEnd/>
                      <a:tailEnd/>
                    </a:ln>
                  </pic:spPr>
                </pic:pic>
              </a:graphicData>
            </a:graphic>
          </wp:inline>
        </w:drawing>
      </w:r>
    </w:p>
    <w:p w:rsidR="00DE67FE" w:rsidRPr="005C4E51" w:rsidRDefault="00DE67FE" w:rsidP="00F17E7F">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Рис.3. Основні чинники, які, на думку респондентів, сприяли їхньому професійному і життєвому успіху, %</w:t>
      </w:r>
    </w:p>
    <w:p w:rsidR="00DE67FE" w:rsidRDefault="00DE67FE" w:rsidP="00F078F4">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lastRenderedPageBreak/>
        <w:t>Наші випускники в цілому задоволені якістю навчального процесу в університеті. Як високу або вище середньої оцінюють якість підготовки фахівців у нашому університеті, у порівнянні з іншими вузами, 75,8% випускників. Однак серед випускників «радянських часів» така оцінка сягає 98%, а «часів незалежності» - 55,2%. При цьому серед них кожний сьомий вважає якість підготовки, яку вони отримали в УНУС, як середню або нижче середньої, а майже кожен третій ухилився від відповіді. Особливо нарікають на недостатній рівень практичної підготовки, проблеми працевлаштування, недостатню вимогливість викладачів тощо.</w:t>
      </w:r>
    </w:p>
    <w:p w:rsidR="00DE67FE" w:rsidRPr="005C4E51" w:rsidRDefault="00DE67FE" w:rsidP="00F078F4">
      <w:pPr>
        <w:spacing w:line="360" w:lineRule="auto"/>
        <w:ind w:firstLine="680"/>
        <w:jc w:val="right"/>
        <w:rPr>
          <w:rFonts w:ascii="Times New Roman" w:hAnsi="Times New Roman" w:cs="Times New Roman"/>
          <w:sz w:val="24"/>
          <w:szCs w:val="24"/>
          <w:lang w:val="uk-UA"/>
        </w:rPr>
      </w:pPr>
      <w:r w:rsidRPr="005C4E51">
        <w:rPr>
          <w:rFonts w:ascii="Times New Roman" w:hAnsi="Times New Roman" w:cs="Times New Roman"/>
          <w:sz w:val="24"/>
          <w:szCs w:val="24"/>
          <w:lang w:val="uk-UA"/>
        </w:rPr>
        <w:t>Таблиця 4</w:t>
      </w:r>
    </w:p>
    <w:p w:rsidR="00DE67FE" w:rsidRPr="005C4E51" w:rsidRDefault="00DE67FE" w:rsidP="00A375B5">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Оцінка якості підготовки фахівців в УНУС у порівнянні з іншими аграрними вузами,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3"/>
        <w:gridCol w:w="2463"/>
        <w:gridCol w:w="2464"/>
        <w:gridCol w:w="2464"/>
      </w:tblGrid>
      <w:tr w:rsidR="00DE67FE" w:rsidRPr="005C4E51">
        <w:tc>
          <w:tcPr>
            <w:tcW w:w="2463"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p>
        </w:tc>
        <w:tc>
          <w:tcPr>
            <w:tcW w:w="2463" w:type="dxa"/>
            <w:vMerge w:val="restart"/>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Всього</w:t>
            </w:r>
          </w:p>
        </w:tc>
        <w:tc>
          <w:tcPr>
            <w:tcW w:w="4928" w:type="dxa"/>
            <w:gridSpan w:val="2"/>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У тому числі випускники</w:t>
            </w:r>
          </w:p>
        </w:tc>
      </w:tr>
      <w:tr w:rsidR="00DE67FE" w:rsidRPr="005C4E51">
        <w:tc>
          <w:tcPr>
            <w:tcW w:w="2463" w:type="dxa"/>
            <w:vMerge/>
          </w:tcPr>
          <w:p w:rsidR="00DE67FE" w:rsidRPr="005C4E51" w:rsidRDefault="00DE67FE" w:rsidP="00C64610">
            <w:pPr>
              <w:spacing w:after="0" w:line="360" w:lineRule="auto"/>
              <w:jc w:val="center"/>
              <w:rPr>
                <w:rFonts w:ascii="Times New Roman" w:hAnsi="Times New Roman" w:cs="Times New Roman"/>
                <w:sz w:val="24"/>
                <w:szCs w:val="24"/>
                <w:lang w:val="uk-UA"/>
              </w:rPr>
            </w:pPr>
          </w:p>
        </w:tc>
        <w:tc>
          <w:tcPr>
            <w:tcW w:w="2463" w:type="dxa"/>
            <w:vMerge/>
          </w:tcPr>
          <w:p w:rsidR="00DE67FE" w:rsidRPr="005C4E51" w:rsidRDefault="00DE67FE" w:rsidP="00C64610">
            <w:pPr>
              <w:spacing w:after="0" w:line="360" w:lineRule="auto"/>
              <w:jc w:val="center"/>
              <w:rPr>
                <w:rFonts w:ascii="Times New Roman" w:hAnsi="Times New Roman" w:cs="Times New Roman"/>
                <w:sz w:val="24"/>
                <w:szCs w:val="24"/>
                <w:lang w:val="uk-UA"/>
              </w:rPr>
            </w:pP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1956-1986 рр.</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1991-2006 рр.</w:t>
            </w:r>
          </w:p>
        </w:tc>
      </w:tr>
      <w:tr w:rsidR="00DE67FE" w:rsidRPr="005C4E51">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Висока</w:t>
            </w:r>
          </w:p>
        </w:tc>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60,0</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79,2</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41,8</w:t>
            </w:r>
          </w:p>
        </w:tc>
      </w:tr>
      <w:tr w:rsidR="00DE67FE" w:rsidRPr="005C4E51">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Вище середньої</w:t>
            </w:r>
          </w:p>
        </w:tc>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15,8</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18,8</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13,4</w:t>
            </w:r>
          </w:p>
        </w:tc>
      </w:tr>
      <w:tr w:rsidR="00DE67FE" w:rsidRPr="005C4E51">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Середня</w:t>
            </w:r>
          </w:p>
        </w:tc>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8,3</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2,0</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13,4</w:t>
            </w:r>
          </w:p>
        </w:tc>
      </w:tr>
      <w:tr w:rsidR="00DE67FE" w:rsidRPr="005C4E51">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Нижче середньої</w:t>
            </w:r>
          </w:p>
        </w:tc>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0,9</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1,6</w:t>
            </w:r>
          </w:p>
        </w:tc>
      </w:tr>
      <w:tr w:rsidR="00DE67FE" w:rsidRPr="005C4E51">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Немає відповіді</w:t>
            </w:r>
          </w:p>
        </w:tc>
        <w:tc>
          <w:tcPr>
            <w:tcW w:w="2463"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15,0</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w:t>
            </w:r>
          </w:p>
        </w:tc>
        <w:tc>
          <w:tcPr>
            <w:tcW w:w="2464" w:type="dxa"/>
          </w:tcPr>
          <w:p w:rsidR="00DE67FE" w:rsidRPr="005C4E51" w:rsidRDefault="00DE67FE" w:rsidP="00C64610">
            <w:pPr>
              <w:spacing w:after="0" w:line="360" w:lineRule="auto"/>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t>29,8</w:t>
            </w:r>
          </w:p>
        </w:tc>
      </w:tr>
    </w:tbl>
    <w:p w:rsidR="00DE67FE" w:rsidRPr="005C4E51" w:rsidRDefault="00DE67FE" w:rsidP="00F17E7F">
      <w:pPr>
        <w:spacing w:line="360" w:lineRule="auto"/>
        <w:rPr>
          <w:rFonts w:ascii="Times New Roman" w:hAnsi="Times New Roman" w:cs="Times New Roman"/>
          <w:noProof/>
          <w:sz w:val="24"/>
          <w:szCs w:val="24"/>
          <w:lang w:val="uk-UA" w:eastAsia="ru-RU"/>
        </w:rPr>
      </w:pPr>
    </w:p>
    <w:p w:rsidR="00DE67FE" w:rsidRPr="005C4E51" w:rsidRDefault="00431220" w:rsidP="00F17E7F">
      <w:pPr>
        <w:spacing w:line="360" w:lineRule="auto"/>
        <w:rPr>
          <w:rFonts w:ascii="Times New Roman" w:hAnsi="Times New Roman" w:cs="Times New Roman"/>
          <w:sz w:val="24"/>
          <w:szCs w:val="24"/>
          <w:lang w:val="uk-UA"/>
        </w:rPr>
      </w:pPr>
      <w:r>
        <w:rPr>
          <w:rFonts w:ascii="Times New Roman" w:hAnsi="Times New Roman" w:cs="Times New Roman"/>
          <w:noProof/>
          <w:sz w:val="24"/>
          <w:szCs w:val="24"/>
          <w:lang w:val="uk-UA" w:eastAsia="uk-UA"/>
        </w:rPr>
        <w:drawing>
          <wp:inline distT="0" distB="0" distL="0" distR="0">
            <wp:extent cx="6143625" cy="3352800"/>
            <wp:effectExtent l="19050" t="0" r="9525" b="0"/>
            <wp:docPr id="3" name="Диаграмма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8"/>
                    <pic:cNvPicPr>
                      <a:picLocks noChangeArrowheads="1"/>
                    </pic:cNvPicPr>
                  </pic:nvPicPr>
                  <pic:blipFill>
                    <a:blip r:embed="rId7"/>
                    <a:srcRect/>
                    <a:stretch>
                      <a:fillRect/>
                    </a:stretch>
                  </pic:blipFill>
                  <pic:spPr bwMode="auto">
                    <a:xfrm>
                      <a:off x="0" y="0"/>
                      <a:ext cx="6143625" cy="3352800"/>
                    </a:xfrm>
                    <a:prstGeom prst="rect">
                      <a:avLst/>
                    </a:prstGeom>
                    <a:noFill/>
                    <a:ln w="9525">
                      <a:noFill/>
                      <a:miter lim="800000"/>
                      <a:headEnd/>
                      <a:tailEnd/>
                    </a:ln>
                  </pic:spPr>
                </pic:pic>
              </a:graphicData>
            </a:graphic>
          </wp:inline>
        </w:drawing>
      </w:r>
    </w:p>
    <w:p w:rsidR="00DE67FE" w:rsidRPr="005C4E51" w:rsidRDefault="00DE67FE" w:rsidP="00F17E7F">
      <w:pPr>
        <w:ind w:firstLine="680"/>
        <w:jc w:val="center"/>
        <w:rPr>
          <w:rFonts w:ascii="Times New Roman" w:hAnsi="Times New Roman" w:cs="Times New Roman"/>
          <w:sz w:val="24"/>
          <w:szCs w:val="24"/>
          <w:lang w:val="uk-UA"/>
        </w:rPr>
      </w:pPr>
      <w:r w:rsidRPr="005C4E51">
        <w:rPr>
          <w:rFonts w:ascii="Times New Roman" w:hAnsi="Times New Roman" w:cs="Times New Roman"/>
          <w:sz w:val="24"/>
          <w:szCs w:val="24"/>
          <w:lang w:val="uk-UA"/>
        </w:rPr>
        <w:lastRenderedPageBreak/>
        <w:t>Рис. 4. Оцінка якості підготовки фахівців в УНУС у порівнянні з іншими аграрними вузами, %</w:t>
      </w:r>
    </w:p>
    <w:p w:rsidR="00DE67FE" w:rsidRPr="005C4E51" w:rsidRDefault="00DE67FE" w:rsidP="001E4B82">
      <w:pPr>
        <w:spacing w:line="360" w:lineRule="auto"/>
        <w:ind w:firstLine="680"/>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Таким чином, соціологічні дослідження досягнень і невдач соціальної та професійної кар’єри фахівців аграрного профілю дозволяють оцінити реальний стан навчально-виховного процесу, створити якнайкращі умови для реалізації життєвих стратегій наших випускників.</w:t>
      </w:r>
    </w:p>
    <w:p w:rsidR="00DE67FE" w:rsidRPr="005C4E51" w:rsidRDefault="00DE67FE" w:rsidP="001E4B82">
      <w:pPr>
        <w:spacing w:line="360" w:lineRule="auto"/>
        <w:ind w:firstLine="680"/>
        <w:jc w:val="both"/>
        <w:rPr>
          <w:rFonts w:ascii="Times New Roman" w:hAnsi="Times New Roman" w:cs="Times New Roman"/>
          <w:sz w:val="24"/>
          <w:szCs w:val="24"/>
          <w:lang w:val="uk-UA"/>
        </w:rPr>
      </w:pPr>
    </w:p>
    <w:p w:rsidR="00DE67FE" w:rsidRPr="005C4E51" w:rsidRDefault="00DE67FE" w:rsidP="00321565">
      <w:pPr>
        <w:spacing w:line="360" w:lineRule="auto"/>
        <w:ind w:firstLine="680"/>
        <w:jc w:val="center"/>
        <w:rPr>
          <w:rFonts w:ascii="Times New Roman" w:hAnsi="Times New Roman" w:cs="Times New Roman"/>
          <w:b/>
          <w:bCs/>
          <w:sz w:val="24"/>
          <w:szCs w:val="24"/>
          <w:lang w:val="uk-UA"/>
        </w:rPr>
      </w:pPr>
      <w:r w:rsidRPr="005C4E51">
        <w:rPr>
          <w:rFonts w:ascii="Times New Roman" w:hAnsi="Times New Roman" w:cs="Times New Roman"/>
          <w:b/>
          <w:bCs/>
          <w:sz w:val="24"/>
          <w:szCs w:val="24"/>
          <w:lang w:val="uk-UA"/>
        </w:rPr>
        <w:t>Список використаних джерел:</w:t>
      </w:r>
    </w:p>
    <w:p w:rsidR="00DE67FE" w:rsidRPr="005C4E51" w:rsidRDefault="00DE67FE" w:rsidP="00321565">
      <w:pPr>
        <w:pStyle w:val="a3"/>
        <w:numPr>
          <w:ilvl w:val="0"/>
          <w:numId w:val="1"/>
        </w:numPr>
        <w:spacing w:line="360" w:lineRule="auto"/>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 xml:space="preserve">Соціологія: короткий енциклопедичний словник / </w:t>
      </w:r>
      <w:proofErr w:type="spellStart"/>
      <w:r w:rsidRPr="005C4E51">
        <w:rPr>
          <w:rFonts w:ascii="Times New Roman" w:hAnsi="Times New Roman" w:cs="Times New Roman"/>
          <w:sz w:val="24"/>
          <w:szCs w:val="24"/>
          <w:lang w:val="uk-UA"/>
        </w:rPr>
        <w:t>Укл</w:t>
      </w:r>
      <w:proofErr w:type="spellEnd"/>
      <w:r w:rsidRPr="005C4E51">
        <w:rPr>
          <w:rFonts w:ascii="Times New Roman" w:hAnsi="Times New Roman" w:cs="Times New Roman"/>
          <w:sz w:val="24"/>
          <w:szCs w:val="24"/>
          <w:lang w:val="uk-UA"/>
        </w:rPr>
        <w:t xml:space="preserve">.: В.І. </w:t>
      </w:r>
      <w:proofErr w:type="spellStart"/>
      <w:r w:rsidRPr="005C4E51">
        <w:rPr>
          <w:rFonts w:ascii="Times New Roman" w:hAnsi="Times New Roman" w:cs="Times New Roman"/>
          <w:sz w:val="24"/>
          <w:szCs w:val="24"/>
          <w:lang w:val="uk-UA"/>
        </w:rPr>
        <w:t>Волович</w:t>
      </w:r>
      <w:proofErr w:type="spellEnd"/>
      <w:r w:rsidRPr="005C4E51">
        <w:rPr>
          <w:rFonts w:ascii="Times New Roman" w:hAnsi="Times New Roman" w:cs="Times New Roman"/>
          <w:sz w:val="24"/>
          <w:szCs w:val="24"/>
          <w:lang w:val="uk-UA"/>
        </w:rPr>
        <w:t xml:space="preserve">, В.І. Тарасенко, М.В. </w:t>
      </w:r>
      <w:proofErr w:type="spellStart"/>
      <w:r w:rsidRPr="005C4E51">
        <w:rPr>
          <w:rFonts w:ascii="Times New Roman" w:hAnsi="Times New Roman" w:cs="Times New Roman"/>
          <w:sz w:val="24"/>
          <w:szCs w:val="24"/>
          <w:lang w:val="uk-UA"/>
        </w:rPr>
        <w:t>Захарченко</w:t>
      </w:r>
      <w:proofErr w:type="spellEnd"/>
      <w:r w:rsidRPr="005C4E51">
        <w:rPr>
          <w:rFonts w:ascii="Times New Roman" w:hAnsi="Times New Roman" w:cs="Times New Roman"/>
          <w:sz w:val="24"/>
          <w:szCs w:val="24"/>
          <w:lang w:val="uk-UA"/>
        </w:rPr>
        <w:t xml:space="preserve"> та ін. Під </w:t>
      </w:r>
      <w:proofErr w:type="spellStart"/>
      <w:r w:rsidRPr="005C4E51">
        <w:rPr>
          <w:rFonts w:ascii="Times New Roman" w:hAnsi="Times New Roman" w:cs="Times New Roman"/>
          <w:sz w:val="24"/>
          <w:szCs w:val="24"/>
          <w:lang w:val="uk-UA"/>
        </w:rPr>
        <w:t>заг</w:t>
      </w:r>
      <w:proofErr w:type="spellEnd"/>
      <w:r w:rsidRPr="005C4E51">
        <w:rPr>
          <w:rFonts w:ascii="Times New Roman" w:hAnsi="Times New Roman" w:cs="Times New Roman"/>
          <w:sz w:val="24"/>
          <w:szCs w:val="24"/>
          <w:lang w:val="uk-UA"/>
        </w:rPr>
        <w:t xml:space="preserve">. ред. В.І. </w:t>
      </w:r>
      <w:proofErr w:type="spellStart"/>
      <w:r w:rsidRPr="005C4E51">
        <w:rPr>
          <w:rFonts w:ascii="Times New Roman" w:hAnsi="Times New Roman" w:cs="Times New Roman"/>
          <w:sz w:val="24"/>
          <w:szCs w:val="24"/>
          <w:lang w:val="uk-UA"/>
        </w:rPr>
        <w:t>Воловича</w:t>
      </w:r>
      <w:proofErr w:type="spellEnd"/>
      <w:r w:rsidRPr="005C4E51">
        <w:rPr>
          <w:rFonts w:ascii="Times New Roman" w:hAnsi="Times New Roman" w:cs="Times New Roman"/>
          <w:sz w:val="24"/>
          <w:szCs w:val="24"/>
          <w:lang w:val="uk-UA"/>
        </w:rPr>
        <w:t xml:space="preserve">. – К.: Укр. центр </w:t>
      </w:r>
      <w:proofErr w:type="spellStart"/>
      <w:r w:rsidRPr="005C4E51">
        <w:rPr>
          <w:rFonts w:ascii="Times New Roman" w:hAnsi="Times New Roman" w:cs="Times New Roman"/>
          <w:sz w:val="24"/>
          <w:szCs w:val="24"/>
          <w:lang w:val="uk-UA"/>
        </w:rPr>
        <w:t>духовн</w:t>
      </w:r>
      <w:proofErr w:type="spellEnd"/>
      <w:r w:rsidRPr="005C4E51">
        <w:rPr>
          <w:rFonts w:ascii="Times New Roman" w:hAnsi="Times New Roman" w:cs="Times New Roman"/>
          <w:sz w:val="24"/>
          <w:szCs w:val="24"/>
          <w:lang w:val="uk-UA"/>
        </w:rPr>
        <w:t>. культури, 1998. – 736 с.</w:t>
      </w:r>
    </w:p>
    <w:p w:rsidR="00DE67FE" w:rsidRDefault="00DE67FE" w:rsidP="00321565">
      <w:pPr>
        <w:pStyle w:val="a3"/>
        <w:numPr>
          <w:ilvl w:val="0"/>
          <w:numId w:val="1"/>
        </w:num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Соціологічна енциклопедія / </w:t>
      </w:r>
      <w:proofErr w:type="spellStart"/>
      <w:r>
        <w:rPr>
          <w:rFonts w:ascii="Times New Roman" w:hAnsi="Times New Roman" w:cs="Times New Roman"/>
          <w:sz w:val="24"/>
          <w:szCs w:val="24"/>
          <w:lang w:val="uk-UA"/>
        </w:rPr>
        <w:t>Укл</w:t>
      </w:r>
      <w:proofErr w:type="spellEnd"/>
      <w:r>
        <w:rPr>
          <w:rFonts w:ascii="Times New Roman" w:hAnsi="Times New Roman" w:cs="Times New Roman"/>
          <w:sz w:val="24"/>
          <w:szCs w:val="24"/>
          <w:lang w:val="uk-UA"/>
        </w:rPr>
        <w:t xml:space="preserve">. В.Г. </w:t>
      </w:r>
      <w:proofErr w:type="spellStart"/>
      <w:r>
        <w:rPr>
          <w:rFonts w:ascii="Times New Roman" w:hAnsi="Times New Roman" w:cs="Times New Roman"/>
          <w:sz w:val="24"/>
          <w:szCs w:val="24"/>
          <w:lang w:val="uk-UA"/>
        </w:rPr>
        <w:t>Городяненко</w:t>
      </w:r>
      <w:proofErr w:type="spellEnd"/>
      <w:r>
        <w:rPr>
          <w:rFonts w:ascii="Times New Roman" w:hAnsi="Times New Roman" w:cs="Times New Roman"/>
          <w:sz w:val="24"/>
          <w:szCs w:val="24"/>
          <w:lang w:val="uk-UA"/>
        </w:rPr>
        <w:t xml:space="preserve">. – К.: </w:t>
      </w:r>
      <w:proofErr w:type="spellStart"/>
      <w:r>
        <w:rPr>
          <w:rFonts w:ascii="Times New Roman" w:hAnsi="Times New Roman" w:cs="Times New Roman"/>
          <w:sz w:val="24"/>
          <w:szCs w:val="24"/>
          <w:lang w:val="uk-UA"/>
        </w:rPr>
        <w:t>Академвидав</w:t>
      </w:r>
      <w:proofErr w:type="spellEnd"/>
      <w:r>
        <w:rPr>
          <w:rFonts w:ascii="Times New Roman" w:hAnsi="Times New Roman" w:cs="Times New Roman"/>
          <w:sz w:val="24"/>
          <w:szCs w:val="24"/>
          <w:lang w:val="uk-UA"/>
        </w:rPr>
        <w:t>, 2008. – 456 с.</w:t>
      </w:r>
    </w:p>
    <w:p w:rsidR="00DE67FE" w:rsidRDefault="00DE67FE" w:rsidP="00321565">
      <w:pPr>
        <w:pStyle w:val="a3"/>
        <w:numPr>
          <w:ilvl w:val="0"/>
          <w:numId w:val="1"/>
        </w:numPr>
        <w:spacing w:line="360" w:lineRule="auto"/>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Большой</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социологический</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словарь</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Collins</w:t>
      </w:r>
      <w:r w:rsidRPr="006D215A">
        <w:rPr>
          <w:rFonts w:ascii="Times New Roman" w:hAnsi="Times New Roman" w:cs="Times New Roman"/>
          <w:sz w:val="24"/>
          <w:szCs w:val="24"/>
        </w:rPr>
        <w:t xml:space="preserve">) </w:t>
      </w:r>
      <w:r>
        <w:rPr>
          <w:rFonts w:ascii="Times New Roman" w:hAnsi="Times New Roman" w:cs="Times New Roman"/>
          <w:sz w:val="24"/>
          <w:szCs w:val="24"/>
          <w:lang w:val="uk-UA"/>
        </w:rPr>
        <w:t xml:space="preserve">/ Д. Джері, Дж. Джері. Т.1 (А-О). </w:t>
      </w:r>
      <w:r w:rsidRPr="006D215A">
        <w:rPr>
          <w:rFonts w:ascii="Times New Roman" w:hAnsi="Times New Roman" w:cs="Times New Roman"/>
          <w:sz w:val="24"/>
          <w:szCs w:val="24"/>
          <w:lang w:val="uk-UA"/>
        </w:rPr>
        <w:t>[</w:t>
      </w:r>
      <w:r>
        <w:rPr>
          <w:rFonts w:ascii="Times New Roman" w:hAnsi="Times New Roman" w:cs="Times New Roman"/>
          <w:sz w:val="24"/>
          <w:szCs w:val="24"/>
          <w:lang w:val="uk-UA"/>
        </w:rPr>
        <w:t>пер.   с англ.</w:t>
      </w:r>
      <w:r w:rsidRPr="006D215A">
        <w:rPr>
          <w:rFonts w:ascii="Times New Roman" w:hAnsi="Times New Roman" w:cs="Times New Roman"/>
          <w:sz w:val="24"/>
          <w:szCs w:val="24"/>
          <w:lang w:val="uk-UA"/>
        </w:rPr>
        <w:t>]</w:t>
      </w:r>
      <w:r>
        <w:rPr>
          <w:rFonts w:ascii="Times New Roman" w:hAnsi="Times New Roman" w:cs="Times New Roman"/>
          <w:sz w:val="24"/>
          <w:szCs w:val="24"/>
          <w:lang w:val="uk-UA"/>
        </w:rPr>
        <w:t xml:space="preserve">. М.: </w:t>
      </w:r>
      <w:proofErr w:type="spellStart"/>
      <w:r>
        <w:rPr>
          <w:rFonts w:ascii="Times New Roman" w:hAnsi="Times New Roman" w:cs="Times New Roman"/>
          <w:sz w:val="24"/>
          <w:szCs w:val="24"/>
          <w:lang w:val="uk-UA"/>
        </w:rPr>
        <w:t>Вече-АСТ</w:t>
      </w:r>
      <w:proofErr w:type="spellEnd"/>
      <w:r>
        <w:rPr>
          <w:rFonts w:ascii="Times New Roman" w:hAnsi="Times New Roman" w:cs="Times New Roman"/>
          <w:sz w:val="24"/>
          <w:szCs w:val="24"/>
          <w:lang w:val="uk-UA"/>
        </w:rPr>
        <w:t>, 2001. – 544 с.</w:t>
      </w:r>
    </w:p>
    <w:p w:rsidR="00DE67FE" w:rsidRDefault="00DE67FE" w:rsidP="00321565">
      <w:pPr>
        <w:pStyle w:val="a3"/>
        <w:numPr>
          <w:ilvl w:val="0"/>
          <w:numId w:val="1"/>
        </w:num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Герасимчук А.А. Соціологія: </w:t>
      </w:r>
      <w:proofErr w:type="spellStart"/>
      <w:r>
        <w:rPr>
          <w:rFonts w:ascii="Times New Roman" w:hAnsi="Times New Roman" w:cs="Times New Roman"/>
          <w:sz w:val="24"/>
          <w:szCs w:val="24"/>
          <w:lang w:val="uk-UA"/>
        </w:rPr>
        <w:t>Навч.посібник</w:t>
      </w:r>
      <w:proofErr w:type="spellEnd"/>
      <w:r>
        <w:rPr>
          <w:rFonts w:ascii="Times New Roman" w:hAnsi="Times New Roman" w:cs="Times New Roman"/>
          <w:sz w:val="24"/>
          <w:szCs w:val="24"/>
          <w:lang w:val="uk-UA"/>
        </w:rPr>
        <w:t xml:space="preserve"> / А.А. Герасимчук, Ю.А. </w:t>
      </w:r>
      <w:proofErr w:type="spellStart"/>
      <w:r>
        <w:rPr>
          <w:rFonts w:ascii="Times New Roman" w:hAnsi="Times New Roman" w:cs="Times New Roman"/>
          <w:sz w:val="24"/>
          <w:szCs w:val="24"/>
          <w:lang w:val="uk-UA"/>
        </w:rPr>
        <w:t>Палеха</w:t>
      </w:r>
      <w:proofErr w:type="spellEnd"/>
      <w:r>
        <w:rPr>
          <w:rFonts w:ascii="Times New Roman" w:hAnsi="Times New Roman" w:cs="Times New Roman"/>
          <w:sz w:val="24"/>
          <w:szCs w:val="24"/>
          <w:lang w:val="uk-UA"/>
        </w:rPr>
        <w:t xml:space="preserve">, О.М. Шиян. = 4-е вид., випр. й </w:t>
      </w:r>
      <w:proofErr w:type="spellStart"/>
      <w:r>
        <w:rPr>
          <w:rFonts w:ascii="Times New Roman" w:hAnsi="Times New Roman" w:cs="Times New Roman"/>
          <w:sz w:val="24"/>
          <w:szCs w:val="24"/>
          <w:lang w:val="uk-UA"/>
        </w:rPr>
        <w:t>доп</w:t>
      </w:r>
      <w:proofErr w:type="spellEnd"/>
      <w:r>
        <w:rPr>
          <w:rFonts w:ascii="Times New Roman" w:hAnsi="Times New Roman" w:cs="Times New Roman"/>
          <w:sz w:val="24"/>
          <w:szCs w:val="24"/>
          <w:lang w:val="uk-UA"/>
        </w:rPr>
        <w:t xml:space="preserve">. – К.: Вид-во Європейського </w:t>
      </w:r>
      <w:proofErr w:type="spellStart"/>
      <w:r>
        <w:rPr>
          <w:rFonts w:ascii="Times New Roman" w:hAnsi="Times New Roman" w:cs="Times New Roman"/>
          <w:sz w:val="24"/>
          <w:szCs w:val="24"/>
          <w:lang w:val="uk-UA"/>
        </w:rPr>
        <w:t>ун-ту</w:t>
      </w:r>
      <w:proofErr w:type="spellEnd"/>
      <w:r>
        <w:rPr>
          <w:rFonts w:ascii="Times New Roman" w:hAnsi="Times New Roman" w:cs="Times New Roman"/>
          <w:sz w:val="24"/>
          <w:szCs w:val="24"/>
          <w:lang w:val="uk-UA"/>
        </w:rPr>
        <w:t>, 2004. – 246 с.</w:t>
      </w:r>
    </w:p>
    <w:p w:rsidR="00DE67FE" w:rsidRPr="005C4E51" w:rsidRDefault="00DE67FE" w:rsidP="00321565">
      <w:pPr>
        <w:pStyle w:val="a3"/>
        <w:numPr>
          <w:ilvl w:val="0"/>
          <w:numId w:val="1"/>
        </w:numPr>
        <w:spacing w:line="360" w:lineRule="auto"/>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Шатохін А.М. Соціологія села / А.М. Шатохін. – К.: Науковий світ, 2000. – 271 с.</w:t>
      </w:r>
    </w:p>
    <w:p w:rsidR="00DE67FE" w:rsidRPr="005C4E51" w:rsidRDefault="00DE67FE" w:rsidP="00321565">
      <w:pPr>
        <w:pStyle w:val="a3"/>
        <w:numPr>
          <w:ilvl w:val="0"/>
          <w:numId w:val="1"/>
        </w:numPr>
        <w:spacing w:line="360" w:lineRule="auto"/>
        <w:jc w:val="both"/>
        <w:rPr>
          <w:rFonts w:ascii="Times New Roman" w:hAnsi="Times New Roman" w:cs="Times New Roman"/>
          <w:sz w:val="24"/>
          <w:szCs w:val="24"/>
          <w:lang w:val="uk-UA"/>
        </w:rPr>
      </w:pPr>
      <w:r w:rsidRPr="005C4E51">
        <w:rPr>
          <w:rFonts w:ascii="Times New Roman" w:hAnsi="Times New Roman" w:cs="Times New Roman"/>
          <w:sz w:val="24"/>
          <w:szCs w:val="24"/>
          <w:lang w:val="uk-UA"/>
        </w:rPr>
        <w:t xml:space="preserve">Шатохін А.М. Як змінилось студентство аграрних ВНЗ за чверть століття: нові цінності та пріоритети / А.М. Шатохін // Вісник Харківського національного університету імені В.Н. </w:t>
      </w:r>
      <w:proofErr w:type="spellStart"/>
      <w:r w:rsidRPr="005C4E51">
        <w:rPr>
          <w:rFonts w:ascii="Times New Roman" w:hAnsi="Times New Roman" w:cs="Times New Roman"/>
          <w:sz w:val="24"/>
          <w:szCs w:val="24"/>
          <w:lang w:val="uk-UA"/>
        </w:rPr>
        <w:t>Каразіна</w:t>
      </w:r>
      <w:proofErr w:type="spellEnd"/>
      <w:r w:rsidRPr="005C4E51">
        <w:rPr>
          <w:rFonts w:ascii="Times New Roman" w:hAnsi="Times New Roman" w:cs="Times New Roman"/>
          <w:sz w:val="24"/>
          <w:szCs w:val="24"/>
          <w:lang w:val="uk-UA"/>
        </w:rPr>
        <w:t>. – 2011. - №941. Вип. 27: Соціологічні дослідження сучасного суспільства: методологія, теорія, методи. – С. 251-256.</w:t>
      </w:r>
    </w:p>
    <w:p w:rsidR="00DE67FE" w:rsidRPr="005C4E51" w:rsidRDefault="00DE67FE" w:rsidP="001E4B82">
      <w:pPr>
        <w:spacing w:line="360" w:lineRule="auto"/>
        <w:ind w:firstLine="680"/>
        <w:jc w:val="both"/>
        <w:rPr>
          <w:rFonts w:ascii="Times New Roman" w:hAnsi="Times New Roman" w:cs="Times New Roman"/>
          <w:sz w:val="24"/>
          <w:szCs w:val="24"/>
          <w:lang w:val="uk-UA"/>
        </w:rPr>
      </w:pPr>
    </w:p>
    <w:p w:rsidR="00DE67FE" w:rsidRPr="005C4E51" w:rsidRDefault="00DE67FE" w:rsidP="001E4B82">
      <w:pPr>
        <w:spacing w:line="360" w:lineRule="auto"/>
        <w:ind w:firstLine="680"/>
        <w:jc w:val="both"/>
        <w:rPr>
          <w:rFonts w:ascii="Times New Roman" w:hAnsi="Times New Roman" w:cs="Times New Roman"/>
          <w:sz w:val="24"/>
          <w:szCs w:val="24"/>
          <w:lang w:val="uk-UA"/>
        </w:rPr>
      </w:pPr>
    </w:p>
    <w:p w:rsidR="00DE67FE" w:rsidRPr="005C4E51" w:rsidRDefault="00DE67FE" w:rsidP="001E4B82">
      <w:pPr>
        <w:spacing w:line="360" w:lineRule="auto"/>
        <w:ind w:firstLine="680"/>
        <w:jc w:val="both"/>
        <w:rPr>
          <w:rFonts w:ascii="Times New Roman" w:hAnsi="Times New Roman" w:cs="Times New Roman"/>
          <w:sz w:val="24"/>
          <w:szCs w:val="24"/>
          <w:lang w:val="uk-UA"/>
        </w:rPr>
      </w:pPr>
    </w:p>
    <w:p w:rsidR="00DE67FE" w:rsidRPr="005C4E51" w:rsidRDefault="00DE67FE" w:rsidP="001E4B82">
      <w:pPr>
        <w:spacing w:line="360" w:lineRule="auto"/>
        <w:ind w:firstLine="680"/>
        <w:jc w:val="both"/>
        <w:rPr>
          <w:rFonts w:ascii="Times New Roman" w:hAnsi="Times New Roman" w:cs="Times New Roman"/>
          <w:sz w:val="24"/>
          <w:szCs w:val="24"/>
          <w:lang w:val="uk-UA"/>
        </w:rPr>
      </w:pPr>
    </w:p>
    <w:sectPr w:rsidR="00DE67FE" w:rsidRPr="005C4E51" w:rsidSect="007E55E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E96F63"/>
    <w:multiLevelType w:val="hybridMultilevel"/>
    <w:tmpl w:val="7EC4996E"/>
    <w:lvl w:ilvl="0" w:tplc="4E5EF242">
      <w:start w:val="1"/>
      <w:numFmt w:val="decimal"/>
      <w:lvlText w:val="%1."/>
      <w:lvlJc w:val="left"/>
      <w:pPr>
        <w:ind w:left="1040" w:hanging="360"/>
      </w:pPr>
      <w:rPr>
        <w:rFonts w:hint="default"/>
      </w:rPr>
    </w:lvl>
    <w:lvl w:ilvl="1" w:tplc="04190019">
      <w:start w:val="1"/>
      <w:numFmt w:val="lowerLetter"/>
      <w:lvlText w:val="%2."/>
      <w:lvlJc w:val="left"/>
      <w:pPr>
        <w:ind w:left="1760" w:hanging="360"/>
      </w:pPr>
    </w:lvl>
    <w:lvl w:ilvl="2" w:tplc="0419001B">
      <w:start w:val="1"/>
      <w:numFmt w:val="lowerRoman"/>
      <w:lvlText w:val="%3."/>
      <w:lvlJc w:val="right"/>
      <w:pPr>
        <w:ind w:left="2480" w:hanging="180"/>
      </w:pPr>
    </w:lvl>
    <w:lvl w:ilvl="3" w:tplc="0419000F">
      <w:start w:val="1"/>
      <w:numFmt w:val="decimal"/>
      <w:lvlText w:val="%4."/>
      <w:lvlJc w:val="left"/>
      <w:pPr>
        <w:ind w:left="3200" w:hanging="360"/>
      </w:pPr>
    </w:lvl>
    <w:lvl w:ilvl="4" w:tplc="04190019">
      <w:start w:val="1"/>
      <w:numFmt w:val="lowerLetter"/>
      <w:lvlText w:val="%5."/>
      <w:lvlJc w:val="left"/>
      <w:pPr>
        <w:ind w:left="3920" w:hanging="360"/>
      </w:pPr>
    </w:lvl>
    <w:lvl w:ilvl="5" w:tplc="0419001B">
      <w:start w:val="1"/>
      <w:numFmt w:val="lowerRoman"/>
      <w:lvlText w:val="%6."/>
      <w:lvlJc w:val="right"/>
      <w:pPr>
        <w:ind w:left="4640" w:hanging="180"/>
      </w:pPr>
    </w:lvl>
    <w:lvl w:ilvl="6" w:tplc="0419000F">
      <w:start w:val="1"/>
      <w:numFmt w:val="decimal"/>
      <w:lvlText w:val="%7."/>
      <w:lvlJc w:val="left"/>
      <w:pPr>
        <w:ind w:left="5360" w:hanging="360"/>
      </w:pPr>
    </w:lvl>
    <w:lvl w:ilvl="7" w:tplc="04190019">
      <w:start w:val="1"/>
      <w:numFmt w:val="lowerLetter"/>
      <w:lvlText w:val="%8."/>
      <w:lvlJc w:val="left"/>
      <w:pPr>
        <w:ind w:left="6080" w:hanging="360"/>
      </w:pPr>
    </w:lvl>
    <w:lvl w:ilvl="8" w:tplc="0419001B">
      <w:start w:val="1"/>
      <w:numFmt w:val="lowerRoman"/>
      <w:lvlText w:val="%9."/>
      <w:lvlJc w:val="right"/>
      <w:pPr>
        <w:ind w:left="680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characterSpacingControl w:val="doNotCompress"/>
  <w:doNotValidateAgainstSchema/>
  <w:doNotDemarcateInvalidXml/>
  <w:compat/>
  <w:rsids>
    <w:rsidRoot w:val="003E2E5D"/>
    <w:rsid w:val="000037A4"/>
    <w:rsid w:val="00013F5B"/>
    <w:rsid w:val="00043CCE"/>
    <w:rsid w:val="000564F2"/>
    <w:rsid w:val="000848A1"/>
    <w:rsid w:val="000F08DD"/>
    <w:rsid w:val="000F120D"/>
    <w:rsid w:val="001E49AC"/>
    <w:rsid w:val="001E4B82"/>
    <w:rsid w:val="001F5506"/>
    <w:rsid w:val="00245471"/>
    <w:rsid w:val="00282343"/>
    <w:rsid w:val="00287525"/>
    <w:rsid w:val="002C731A"/>
    <w:rsid w:val="002D3BCE"/>
    <w:rsid w:val="002D6C71"/>
    <w:rsid w:val="00301F37"/>
    <w:rsid w:val="00321565"/>
    <w:rsid w:val="003475E2"/>
    <w:rsid w:val="00354CA9"/>
    <w:rsid w:val="00371D93"/>
    <w:rsid w:val="003942B4"/>
    <w:rsid w:val="00395630"/>
    <w:rsid w:val="003A3C85"/>
    <w:rsid w:val="003E04FB"/>
    <w:rsid w:val="003E2E5D"/>
    <w:rsid w:val="003F063E"/>
    <w:rsid w:val="00405047"/>
    <w:rsid w:val="00431220"/>
    <w:rsid w:val="00480D80"/>
    <w:rsid w:val="004D1502"/>
    <w:rsid w:val="00532391"/>
    <w:rsid w:val="00540F73"/>
    <w:rsid w:val="005417FA"/>
    <w:rsid w:val="00543CF6"/>
    <w:rsid w:val="005555D7"/>
    <w:rsid w:val="0056506E"/>
    <w:rsid w:val="005754A9"/>
    <w:rsid w:val="00587DAD"/>
    <w:rsid w:val="005C4E51"/>
    <w:rsid w:val="006272F6"/>
    <w:rsid w:val="00661DA0"/>
    <w:rsid w:val="006A30FA"/>
    <w:rsid w:val="006D0833"/>
    <w:rsid w:val="006D215A"/>
    <w:rsid w:val="006F3D52"/>
    <w:rsid w:val="00763ADD"/>
    <w:rsid w:val="00790D2B"/>
    <w:rsid w:val="0079748B"/>
    <w:rsid w:val="007E55EE"/>
    <w:rsid w:val="00847661"/>
    <w:rsid w:val="008768F4"/>
    <w:rsid w:val="008C0718"/>
    <w:rsid w:val="00901B9C"/>
    <w:rsid w:val="009944C8"/>
    <w:rsid w:val="009B54BF"/>
    <w:rsid w:val="009E13E0"/>
    <w:rsid w:val="00A16795"/>
    <w:rsid w:val="00A375B5"/>
    <w:rsid w:val="00A65A03"/>
    <w:rsid w:val="00A66610"/>
    <w:rsid w:val="00A75F5B"/>
    <w:rsid w:val="00A93D2D"/>
    <w:rsid w:val="00A94D56"/>
    <w:rsid w:val="00AC349B"/>
    <w:rsid w:val="00AC590A"/>
    <w:rsid w:val="00AD6AB6"/>
    <w:rsid w:val="00AD7A52"/>
    <w:rsid w:val="00AE7149"/>
    <w:rsid w:val="00B2497D"/>
    <w:rsid w:val="00BE4F61"/>
    <w:rsid w:val="00C41AA4"/>
    <w:rsid w:val="00C64610"/>
    <w:rsid w:val="00C770CD"/>
    <w:rsid w:val="00CA03A1"/>
    <w:rsid w:val="00CD662B"/>
    <w:rsid w:val="00CE75FE"/>
    <w:rsid w:val="00D37BA2"/>
    <w:rsid w:val="00D756CA"/>
    <w:rsid w:val="00D817BF"/>
    <w:rsid w:val="00D8439B"/>
    <w:rsid w:val="00DB3B96"/>
    <w:rsid w:val="00DD6F3D"/>
    <w:rsid w:val="00DE67FE"/>
    <w:rsid w:val="00E009AA"/>
    <w:rsid w:val="00E02367"/>
    <w:rsid w:val="00E076A8"/>
    <w:rsid w:val="00E53414"/>
    <w:rsid w:val="00E775CD"/>
    <w:rsid w:val="00E81EF1"/>
    <w:rsid w:val="00E828CF"/>
    <w:rsid w:val="00E93F01"/>
    <w:rsid w:val="00EF4424"/>
    <w:rsid w:val="00F078F4"/>
    <w:rsid w:val="00F17E7F"/>
    <w:rsid w:val="00F31914"/>
    <w:rsid w:val="00F50BFA"/>
    <w:rsid w:val="00F62541"/>
    <w:rsid w:val="00F75403"/>
    <w:rsid w:val="00FA372F"/>
    <w:rsid w:val="00FB172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9AA"/>
    <w:pPr>
      <w:spacing w:after="200"/>
    </w:pPr>
    <w:rPr>
      <w:rFonts w:cs="Calibri"/>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21565"/>
    <w:pPr>
      <w:ind w:left="720"/>
    </w:pPr>
  </w:style>
  <w:style w:type="table" w:styleId="a4">
    <w:name w:val="Table Grid"/>
    <w:basedOn w:val="a1"/>
    <w:uiPriority w:val="99"/>
    <w:rsid w:val="000F120D"/>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5">
    <w:name w:val="Balloon Text"/>
    <w:basedOn w:val="a"/>
    <w:link w:val="a6"/>
    <w:uiPriority w:val="99"/>
    <w:semiHidden/>
    <w:rsid w:val="00DD6F3D"/>
    <w:pPr>
      <w:spacing w:after="0"/>
    </w:pPr>
    <w:rPr>
      <w:rFonts w:ascii="Tahoma" w:hAnsi="Tahoma" w:cs="Tahoma"/>
      <w:sz w:val="16"/>
      <w:szCs w:val="16"/>
    </w:rPr>
  </w:style>
  <w:style w:type="character" w:customStyle="1" w:styleId="a6">
    <w:name w:val="Текст выноски Знак"/>
    <w:basedOn w:val="a0"/>
    <w:link w:val="a5"/>
    <w:uiPriority w:val="99"/>
    <w:semiHidden/>
    <w:locked/>
    <w:rsid w:val="00DD6F3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10</Pages>
  <Words>11204</Words>
  <Characters>6387</Characters>
  <Application>Microsoft Office Word</Application>
  <DocSecurity>0</DocSecurity>
  <Lines>53</Lines>
  <Paragraphs>35</Paragraphs>
  <ScaleCrop>false</ScaleCrop>
  <Company>Reanimator Extreme Edition</Company>
  <LinksUpToDate>false</LinksUpToDate>
  <CharactersWithSpaces>17556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Соціальна кар’єра випускників Уманського національного університету садівництва (за результатами соціологічних досліджень)</dc:title>
  <dc:creator>User</dc:creator>
  <cp:lastModifiedBy>Анатолий</cp:lastModifiedBy>
  <cp:revision>3</cp:revision>
  <dcterms:created xsi:type="dcterms:W3CDTF">2017-02-24T16:37:00Z</dcterms:created>
  <dcterms:modified xsi:type="dcterms:W3CDTF">2017-02-24T17:01:00Z</dcterms:modified>
</cp:coreProperties>
</file>